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2B46" w:rsidRPr="0021013F" w:rsidRDefault="00AB376E" w:rsidP="0021013F">
      <w:pPr>
        <w:spacing w:after="0" w:line="360" w:lineRule="auto"/>
        <w:ind w:left="-567" w:right="-568" w:firstLine="0"/>
        <w:jc w:val="center"/>
        <w:rPr>
          <w:b/>
          <w:smallCaps/>
          <w:sz w:val="32"/>
          <w:szCs w:val="40"/>
        </w:rPr>
      </w:pPr>
      <w:r w:rsidRPr="0021013F">
        <w:rPr>
          <w:b/>
          <w:smallCaps/>
          <w:sz w:val="32"/>
          <w:szCs w:val="40"/>
        </w:rPr>
        <w:t>2º Curso Popular de Formação de Defensoras e Defensores Públicos</w:t>
      </w:r>
    </w:p>
    <w:p w:rsidR="00AB376E" w:rsidRPr="0021013F" w:rsidRDefault="00AB376E" w:rsidP="0021013F">
      <w:pPr>
        <w:pStyle w:val="PargrafodaLista"/>
        <w:spacing w:after="0" w:line="360" w:lineRule="auto"/>
        <w:ind w:left="-567" w:right="-568" w:firstLine="0"/>
        <w:rPr>
          <w:b/>
          <w:smallCaps/>
          <w:sz w:val="28"/>
          <w:szCs w:val="40"/>
        </w:rPr>
      </w:pPr>
    </w:p>
    <w:p w:rsidR="002C2B46" w:rsidRPr="0021013F" w:rsidRDefault="002C2B46" w:rsidP="0021013F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-567" w:right="-568" w:firstLine="0"/>
        <w:rPr>
          <w:b/>
          <w:smallCaps/>
          <w:sz w:val="28"/>
          <w:szCs w:val="40"/>
        </w:rPr>
      </w:pPr>
      <w:r w:rsidRPr="0021013F">
        <w:rPr>
          <w:b/>
          <w:smallCaps/>
          <w:sz w:val="28"/>
          <w:szCs w:val="40"/>
        </w:rPr>
        <w:t>Processo Civil</w:t>
      </w:r>
    </w:p>
    <w:p w:rsidR="002C2B46" w:rsidRPr="0021013F" w:rsidRDefault="002C2B46" w:rsidP="0021013F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-567" w:right="-568" w:firstLine="0"/>
        <w:rPr>
          <w:b/>
          <w:smallCaps/>
          <w:sz w:val="28"/>
          <w:szCs w:val="40"/>
        </w:rPr>
      </w:pPr>
      <w:r w:rsidRPr="0021013F">
        <w:rPr>
          <w:b/>
          <w:smallCaps/>
          <w:sz w:val="28"/>
          <w:szCs w:val="40"/>
        </w:rPr>
        <w:t>Aula</w:t>
      </w:r>
      <w:r w:rsidR="005754BD" w:rsidRPr="0021013F">
        <w:rPr>
          <w:b/>
          <w:smallCaps/>
          <w:sz w:val="28"/>
          <w:szCs w:val="40"/>
        </w:rPr>
        <w:t>s</w:t>
      </w:r>
      <w:r w:rsidRPr="0021013F">
        <w:rPr>
          <w:b/>
          <w:smallCaps/>
          <w:sz w:val="28"/>
          <w:szCs w:val="40"/>
        </w:rPr>
        <w:t xml:space="preserve"> </w:t>
      </w:r>
      <w:r w:rsidR="005754BD" w:rsidRPr="0021013F">
        <w:rPr>
          <w:b/>
          <w:smallCaps/>
          <w:sz w:val="28"/>
          <w:szCs w:val="40"/>
        </w:rPr>
        <w:t>1</w:t>
      </w:r>
      <w:r w:rsidR="00774226">
        <w:rPr>
          <w:b/>
          <w:smallCaps/>
          <w:sz w:val="28"/>
          <w:szCs w:val="40"/>
        </w:rPr>
        <w:t>1</w:t>
      </w:r>
      <w:r w:rsidR="00C76C04" w:rsidRPr="0021013F">
        <w:rPr>
          <w:b/>
          <w:smallCaps/>
          <w:sz w:val="28"/>
          <w:szCs w:val="40"/>
        </w:rPr>
        <w:t xml:space="preserve"> e 1</w:t>
      </w:r>
      <w:r w:rsidR="00774226">
        <w:rPr>
          <w:b/>
          <w:smallCaps/>
          <w:sz w:val="28"/>
          <w:szCs w:val="40"/>
        </w:rPr>
        <w:t>2</w:t>
      </w:r>
      <w:r w:rsidR="00F53946" w:rsidRPr="0021013F">
        <w:rPr>
          <w:b/>
          <w:smallCaps/>
          <w:sz w:val="28"/>
          <w:szCs w:val="40"/>
        </w:rPr>
        <w:t xml:space="preserve"> – </w:t>
      </w:r>
      <w:r w:rsidR="005754BD" w:rsidRPr="0021013F">
        <w:rPr>
          <w:smallCaps/>
          <w:sz w:val="28"/>
          <w:szCs w:val="40"/>
        </w:rPr>
        <w:t>03/10</w:t>
      </w:r>
      <w:r w:rsidR="00F53946" w:rsidRPr="0021013F">
        <w:rPr>
          <w:smallCaps/>
          <w:sz w:val="28"/>
          <w:szCs w:val="40"/>
        </w:rPr>
        <w:t>/2017</w:t>
      </w:r>
    </w:p>
    <w:p w:rsidR="00C41C54" w:rsidRPr="0021013F" w:rsidRDefault="003B3166" w:rsidP="0021013F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-567" w:right="-568" w:firstLine="0"/>
        <w:rPr>
          <w:b/>
          <w:smallCaps/>
          <w:sz w:val="28"/>
          <w:szCs w:val="40"/>
        </w:rPr>
      </w:pPr>
      <w:r w:rsidRPr="0021013F">
        <w:rPr>
          <w:b/>
          <w:smallCaps/>
          <w:sz w:val="28"/>
          <w:szCs w:val="40"/>
        </w:rPr>
        <w:t xml:space="preserve">Tema: </w:t>
      </w:r>
      <w:r w:rsidR="00B46BB3" w:rsidRPr="0021013F">
        <w:rPr>
          <w:b/>
          <w:smallCaps/>
          <w:sz w:val="28"/>
          <w:szCs w:val="40"/>
        </w:rPr>
        <w:t>Competência</w:t>
      </w:r>
      <w:r w:rsidRPr="0021013F">
        <w:rPr>
          <w:b/>
          <w:smallCaps/>
          <w:sz w:val="28"/>
          <w:szCs w:val="40"/>
        </w:rPr>
        <w:t xml:space="preserve"> </w:t>
      </w:r>
    </w:p>
    <w:p w:rsidR="00C41C54" w:rsidRPr="0021013F" w:rsidRDefault="002C2B46" w:rsidP="0021013F">
      <w:pPr>
        <w:pStyle w:val="PargrafodaLista"/>
        <w:numPr>
          <w:ilvl w:val="0"/>
          <w:numId w:val="22"/>
        </w:numPr>
        <w:tabs>
          <w:tab w:val="left" w:pos="284"/>
        </w:tabs>
        <w:spacing w:after="0" w:line="360" w:lineRule="auto"/>
        <w:ind w:left="-567" w:right="-568" w:firstLine="0"/>
        <w:rPr>
          <w:b/>
          <w:sz w:val="40"/>
          <w:szCs w:val="40"/>
        </w:rPr>
      </w:pPr>
      <w:r w:rsidRPr="0021013F">
        <w:rPr>
          <w:b/>
          <w:smallCaps/>
          <w:sz w:val="28"/>
          <w:szCs w:val="40"/>
        </w:rPr>
        <w:t>Pedro Naves Magalhães</w:t>
      </w:r>
    </w:p>
    <w:p w:rsidR="00937E96" w:rsidRPr="0021013F" w:rsidRDefault="00937E96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2165B5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 xml:space="preserve">1. </w:t>
      </w:r>
      <w:r w:rsidR="005754BD" w:rsidRPr="0021013F">
        <w:rPr>
          <w:b/>
          <w:smallCaps/>
          <w:sz w:val="24"/>
          <w:szCs w:val="24"/>
        </w:rPr>
        <w:t xml:space="preserve">Conceito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Jurisdição é exercida em todo o território nacional (art. 16</w:t>
      </w:r>
      <w:r w:rsidR="00CF35B2" w:rsidRPr="0021013F">
        <w:rPr>
          <w:sz w:val="24"/>
          <w:szCs w:val="24"/>
        </w:rPr>
        <w:t>,</w:t>
      </w:r>
      <w:r w:rsidRPr="0021013F">
        <w:rPr>
          <w:sz w:val="24"/>
          <w:szCs w:val="24"/>
        </w:rPr>
        <w:t xml:space="preserve"> CPC). A </w:t>
      </w:r>
      <w:r w:rsidR="00CF35B2" w:rsidRPr="0021013F">
        <w:rPr>
          <w:smallCaps/>
          <w:sz w:val="24"/>
          <w:szCs w:val="24"/>
        </w:rPr>
        <w:t>jurisdição é una</w:t>
      </w:r>
      <w:r w:rsidRPr="0021013F">
        <w:rPr>
          <w:sz w:val="24"/>
          <w:szCs w:val="24"/>
        </w:rPr>
        <w:t>, enquanto manifestação do poder estatal.</w:t>
      </w:r>
    </w:p>
    <w:p w:rsidR="003C0FB9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Por conveniência ela é especializada em setores da função jurisdicional</w:t>
      </w:r>
      <w:r w:rsidR="00CF35B2" w:rsidRPr="0021013F">
        <w:rPr>
          <w:sz w:val="24"/>
          <w:szCs w:val="24"/>
        </w:rPr>
        <w:t>;</w:t>
      </w:r>
      <w:r w:rsidRPr="0021013F">
        <w:rPr>
          <w:sz w:val="24"/>
          <w:szCs w:val="24"/>
        </w:rPr>
        <w:t xml:space="preserve"> para que seja </w:t>
      </w:r>
      <w:proofErr w:type="gramStart"/>
      <w:r w:rsidRPr="0021013F">
        <w:rPr>
          <w:sz w:val="24"/>
          <w:szCs w:val="24"/>
        </w:rPr>
        <w:t>melhor</w:t>
      </w:r>
      <w:proofErr w:type="gramEnd"/>
      <w:r w:rsidRPr="0021013F">
        <w:rPr>
          <w:sz w:val="24"/>
          <w:szCs w:val="24"/>
        </w:rPr>
        <w:t xml:space="preserve"> administrada é exercida por diversos órgãos distintos.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3C0FB9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b/>
          <w:sz w:val="24"/>
          <w:szCs w:val="24"/>
        </w:rPr>
        <w:t xml:space="preserve">A competência é o resultado dos critérios </w:t>
      </w:r>
      <w:r w:rsidR="003C0FB9" w:rsidRPr="0021013F">
        <w:rPr>
          <w:b/>
          <w:sz w:val="24"/>
          <w:szCs w:val="24"/>
        </w:rPr>
        <w:t>da</w:t>
      </w:r>
      <w:r w:rsidRPr="0021013F">
        <w:rPr>
          <w:b/>
          <w:sz w:val="24"/>
          <w:szCs w:val="24"/>
        </w:rPr>
        <w:t xml:space="preserve"> distribuição da função</w:t>
      </w:r>
      <w:r w:rsidR="00CF35B2" w:rsidRPr="0021013F">
        <w:rPr>
          <w:b/>
          <w:sz w:val="24"/>
          <w:szCs w:val="24"/>
        </w:rPr>
        <w:t xml:space="preserve"> jurisdicional.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É o poder de exercer a jurisdição nos limites da lei</w:t>
      </w:r>
      <w:r w:rsidR="003C0FB9" w:rsidRPr="0021013F">
        <w:rPr>
          <w:sz w:val="24"/>
          <w:szCs w:val="24"/>
        </w:rPr>
        <w:t>. R</w:t>
      </w:r>
      <w:r w:rsidRPr="0021013F">
        <w:rPr>
          <w:sz w:val="24"/>
          <w:szCs w:val="24"/>
        </w:rPr>
        <w:t xml:space="preserve">efere-se ao limite do exercício </w:t>
      </w:r>
      <w:r w:rsidR="003C0FB9" w:rsidRPr="0021013F">
        <w:rPr>
          <w:sz w:val="24"/>
          <w:szCs w:val="24"/>
        </w:rPr>
        <w:t>do</w:t>
      </w:r>
      <w:r w:rsidRPr="0021013F">
        <w:rPr>
          <w:sz w:val="24"/>
          <w:szCs w:val="24"/>
        </w:rPr>
        <w:t xml:space="preserve"> poder </w:t>
      </w:r>
      <w:r w:rsidR="003C0FB9" w:rsidRPr="0021013F">
        <w:rPr>
          <w:sz w:val="24"/>
          <w:szCs w:val="24"/>
        </w:rPr>
        <w:t>jurisdicional.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Assim, pode-se dizer que a </w:t>
      </w:r>
      <w:r w:rsidRPr="0021013F">
        <w:rPr>
          <w:b/>
          <w:sz w:val="24"/>
          <w:szCs w:val="24"/>
        </w:rPr>
        <w:t>“competência é o conjunto de limites dento dos quais a jurisdição é validamente exercida”</w:t>
      </w:r>
      <w:r w:rsidR="00CF35B2" w:rsidRPr="0021013F">
        <w:rPr>
          <w:sz w:val="24"/>
          <w:szCs w:val="24"/>
        </w:rPr>
        <w:t>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Conceito clássico: “competência é a medida da jurisdição”: </w:t>
      </w:r>
      <w:r w:rsidRPr="0021013F">
        <w:rPr>
          <w:sz w:val="24"/>
          <w:szCs w:val="24"/>
          <w:u w:val="single"/>
        </w:rPr>
        <w:t>quantidade de jurisdição cujo exercício a lei ou a CF atribui a um órgão jurisdiciona</w:t>
      </w:r>
      <w:r w:rsidRPr="0021013F">
        <w:rPr>
          <w:sz w:val="24"/>
          <w:szCs w:val="24"/>
        </w:rPr>
        <w:t xml:space="preserve"> (DINAMARCO).</w:t>
      </w:r>
    </w:p>
    <w:p w:rsidR="00B46BB3" w:rsidRPr="0021013F" w:rsidRDefault="00B46B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3C0FB9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2</w:t>
      </w:r>
      <w:r w:rsidR="0086593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Fontes Normativas (art. 44)</w:t>
      </w:r>
    </w:p>
    <w:p w:rsidR="003C0FB9" w:rsidRPr="0021013F" w:rsidRDefault="003C0FB9" w:rsidP="0021013F">
      <w:pPr>
        <w:spacing w:after="0" w:line="360" w:lineRule="auto"/>
        <w:ind w:left="-567" w:right="-568" w:firstLine="0"/>
        <w:rPr>
          <w:rFonts w:cs="Arial"/>
          <w:sz w:val="24"/>
          <w:szCs w:val="24"/>
        </w:rPr>
      </w:pPr>
      <w:r w:rsidRPr="0021013F">
        <w:rPr>
          <w:rFonts w:cs="Arial"/>
          <w:sz w:val="24"/>
          <w:szCs w:val="24"/>
        </w:rPr>
        <w:t xml:space="preserve">Constituição Federal; </w:t>
      </w:r>
      <w:r w:rsidR="005754BD" w:rsidRPr="0021013F">
        <w:rPr>
          <w:rFonts w:cs="Arial"/>
          <w:sz w:val="24"/>
          <w:szCs w:val="24"/>
        </w:rPr>
        <w:t>Código</w:t>
      </w:r>
      <w:r w:rsidRPr="0021013F">
        <w:rPr>
          <w:rFonts w:cs="Arial"/>
          <w:sz w:val="24"/>
          <w:szCs w:val="24"/>
        </w:rPr>
        <w:t xml:space="preserve"> de Processo Civil; Leis especiais; N</w:t>
      </w:r>
      <w:r w:rsidR="005754BD" w:rsidRPr="0021013F">
        <w:rPr>
          <w:rFonts w:cs="Arial"/>
          <w:sz w:val="24"/>
          <w:szCs w:val="24"/>
        </w:rPr>
        <w:t xml:space="preserve">ormas de organização judiciária </w:t>
      </w:r>
      <w:r w:rsidRPr="0021013F">
        <w:rPr>
          <w:rFonts w:cs="Arial"/>
          <w:sz w:val="24"/>
          <w:szCs w:val="24"/>
        </w:rPr>
        <w:t>C</w:t>
      </w:r>
      <w:r w:rsidR="005754BD" w:rsidRPr="0021013F">
        <w:rPr>
          <w:rFonts w:cs="Arial"/>
          <w:sz w:val="24"/>
          <w:szCs w:val="24"/>
        </w:rPr>
        <w:t>onstituições dos Estados</w:t>
      </w:r>
      <w:r w:rsidRPr="0021013F">
        <w:rPr>
          <w:rFonts w:cs="Arial"/>
          <w:sz w:val="24"/>
          <w:szCs w:val="24"/>
        </w:rPr>
        <w:t xml:space="preserve"> (no que couber).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rFonts w:cs="Arial"/>
          <w:sz w:val="24"/>
          <w:szCs w:val="24"/>
        </w:rPr>
      </w:pPr>
    </w:p>
    <w:p w:rsidR="003C0FB9" w:rsidRPr="0021013F" w:rsidRDefault="003C0FB9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Art. 109, CF: </w:t>
      </w:r>
      <w:r w:rsidR="005754BD" w:rsidRPr="0021013F">
        <w:rPr>
          <w:sz w:val="24"/>
          <w:szCs w:val="24"/>
        </w:rPr>
        <w:t>competênc</w:t>
      </w:r>
      <w:r w:rsidR="00CF35B2" w:rsidRPr="0021013F">
        <w:rPr>
          <w:sz w:val="24"/>
          <w:szCs w:val="24"/>
        </w:rPr>
        <w:t>ia do Poder Judiciário Federal.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3C0FB9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 </w:t>
      </w:r>
      <w:r w:rsidR="003C0FB9" w:rsidRPr="0021013F">
        <w:rPr>
          <w:sz w:val="24"/>
          <w:szCs w:val="24"/>
        </w:rPr>
        <w:t>competência</w:t>
      </w:r>
      <w:r w:rsidRPr="0021013F">
        <w:rPr>
          <w:sz w:val="24"/>
          <w:szCs w:val="24"/>
        </w:rPr>
        <w:t xml:space="preserve"> da Justiça Estadual é residual.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3C0FB9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="005754BD" w:rsidRPr="0021013F">
        <w:rPr>
          <w:sz w:val="24"/>
          <w:szCs w:val="24"/>
        </w:rPr>
        <w:t>os regimentos dos tribunais</w:t>
      </w:r>
      <w:r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 xml:space="preserve">também são </w:t>
      </w:r>
      <w:r w:rsidRPr="0021013F">
        <w:rPr>
          <w:sz w:val="24"/>
          <w:szCs w:val="24"/>
        </w:rPr>
        <w:t xml:space="preserve">considerados </w:t>
      </w:r>
      <w:r w:rsidR="005754BD" w:rsidRPr="0021013F">
        <w:rPr>
          <w:sz w:val="24"/>
          <w:szCs w:val="24"/>
        </w:rPr>
        <w:t>fonte</w:t>
      </w:r>
      <w:r w:rsidRPr="0021013F">
        <w:rPr>
          <w:sz w:val="24"/>
          <w:szCs w:val="24"/>
        </w:rPr>
        <w:t>s normativas;</w:t>
      </w:r>
    </w:p>
    <w:p w:rsidR="003C0FB9" w:rsidRPr="0021013F" w:rsidRDefault="003C0FB9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lastRenderedPageBreak/>
        <w:t>*</w:t>
      </w:r>
      <w:r w:rsidR="005754BD" w:rsidRPr="0021013F">
        <w:rPr>
          <w:sz w:val="24"/>
          <w:szCs w:val="24"/>
        </w:rPr>
        <w:t xml:space="preserve"> STF admite que</w:t>
      </w:r>
      <w:r w:rsidRPr="0021013F">
        <w:rPr>
          <w:sz w:val="24"/>
          <w:szCs w:val="24"/>
        </w:rPr>
        <w:t xml:space="preserve">, apesar de eventual ausência de </w:t>
      </w:r>
      <w:r w:rsidR="005754BD" w:rsidRPr="0021013F">
        <w:rPr>
          <w:sz w:val="24"/>
          <w:szCs w:val="24"/>
        </w:rPr>
        <w:t>regra expressa</w:t>
      </w:r>
      <w:r w:rsidRPr="0021013F">
        <w:rPr>
          <w:sz w:val="24"/>
          <w:szCs w:val="24"/>
        </w:rPr>
        <w:t>, sempre haverá competência de a</w:t>
      </w:r>
      <w:r w:rsidR="005754BD" w:rsidRPr="0021013F">
        <w:rPr>
          <w:sz w:val="24"/>
          <w:szCs w:val="24"/>
        </w:rPr>
        <w:t xml:space="preserve">lgum órgão </w:t>
      </w:r>
      <w:r w:rsidRPr="0021013F">
        <w:rPr>
          <w:sz w:val="24"/>
          <w:szCs w:val="24"/>
        </w:rPr>
        <w:t>pa</w:t>
      </w:r>
      <w:r w:rsidR="005754BD" w:rsidRPr="0021013F">
        <w:rPr>
          <w:sz w:val="24"/>
          <w:szCs w:val="24"/>
        </w:rPr>
        <w:t xml:space="preserve">ra determinada matéria/recurso </w:t>
      </w:r>
      <w:r w:rsidR="005754BD" w:rsidRPr="0021013F">
        <w:rPr>
          <w:sz w:val="24"/>
          <w:szCs w:val="24"/>
        </w:rPr>
        <w:sym w:font="Wingdings" w:char="F0E0"/>
      </w:r>
      <w:r w:rsidR="005754BD" w:rsidRPr="0021013F">
        <w:rPr>
          <w:sz w:val="24"/>
          <w:szCs w:val="24"/>
        </w:rPr>
        <w:t xml:space="preserve"> </w:t>
      </w:r>
      <w:r w:rsidR="005754BD" w:rsidRPr="0021013F">
        <w:rPr>
          <w:b/>
          <w:sz w:val="24"/>
          <w:szCs w:val="24"/>
          <w:u w:val="single"/>
        </w:rPr>
        <w:t>seriam as competências implícitas</w:t>
      </w:r>
      <w:r w:rsidR="005754BD" w:rsidRPr="0021013F">
        <w:rPr>
          <w:sz w:val="24"/>
          <w:szCs w:val="24"/>
        </w:rPr>
        <w:t>, derivadas dos poderes implícitos.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C437AE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* </w:t>
      </w:r>
      <w:r w:rsidRPr="0021013F">
        <w:rPr>
          <w:sz w:val="24"/>
          <w:szCs w:val="24"/>
          <w:u w:val="single"/>
        </w:rPr>
        <w:t>N</w:t>
      </w:r>
      <w:r w:rsidR="005754BD" w:rsidRPr="0021013F">
        <w:rPr>
          <w:sz w:val="24"/>
          <w:szCs w:val="24"/>
          <w:u w:val="single"/>
        </w:rPr>
        <w:t>ão há vácuo de competência</w:t>
      </w:r>
      <w:r w:rsidR="005754BD" w:rsidRPr="0021013F">
        <w:rPr>
          <w:sz w:val="24"/>
          <w:szCs w:val="24"/>
        </w:rPr>
        <w:t xml:space="preserve"> – sempre haverá um juízo competente para determinada demanda</w:t>
      </w:r>
      <w:r w:rsidRPr="0021013F">
        <w:rPr>
          <w:sz w:val="24"/>
          <w:szCs w:val="24"/>
        </w:rPr>
        <w:t xml:space="preserve"> (DIDIER).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865932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3.</w:t>
      </w:r>
      <w:r w:rsidR="005754BD" w:rsidRPr="0021013F">
        <w:rPr>
          <w:b/>
          <w:smallCaps/>
          <w:sz w:val="24"/>
          <w:szCs w:val="24"/>
        </w:rPr>
        <w:t xml:space="preserve"> Regra da “</w:t>
      </w:r>
      <w:proofErr w:type="spellStart"/>
      <w:r w:rsidR="005754BD" w:rsidRPr="0021013F">
        <w:rPr>
          <w:b/>
          <w:smallCaps/>
          <w:sz w:val="24"/>
          <w:szCs w:val="24"/>
        </w:rPr>
        <w:t>kompetenzkompetenz</w:t>
      </w:r>
      <w:proofErr w:type="spellEnd"/>
      <w:r w:rsidR="005754BD" w:rsidRPr="0021013F">
        <w:rPr>
          <w:b/>
          <w:smallCaps/>
          <w:sz w:val="24"/>
          <w:szCs w:val="24"/>
        </w:rPr>
        <w:t>”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Essa regra estabelece que todo juízo </w:t>
      </w:r>
      <w:proofErr w:type="gramStart"/>
      <w:r w:rsidRPr="0021013F">
        <w:rPr>
          <w:sz w:val="24"/>
          <w:szCs w:val="24"/>
        </w:rPr>
        <w:t>tem</w:t>
      </w:r>
      <w:proofErr w:type="gramEnd"/>
      <w:r w:rsidRPr="0021013F">
        <w:rPr>
          <w:sz w:val="24"/>
          <w:szCs w:val="24"/>
        </w:rPr>
        <w:t xml:space="preserve"> a competência mínima para julgar a sua própria competência.</w:t>
      </w:r>
    </w:p>
    <w:p w:rsidR="00C437AE" w:rsidRPr="0021013F" w:rsidRDefault="00C437AE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C437AE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*</w:t>
      </w:r>
      <w:r w:rsidR="005754BD"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t>T</w:t>
      </w:r>
      <w:r w:rsidR="005754BD" w:rsidRPr="0021013F">
        <w:rPr>
          <w:sz w:val="24"/>
          <w:szCs w:val="24"/>
        </w:rPr>
        <w:t>odo juízo terá, no mínimo, a competência para o controle de sua própria competência – ainda que seja incompetente para julgar a matéria a ele levada.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865932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4.</w:t>
      </w:r>
      <w:r w:rsidR="00C437AE" w:rsidRPr="0021013F">
        <w:rPr>
          <w:b/>
          <w:smallCaps/>
          <w:sz w:val="24"/>
          <w:szCs w:val="24"/>
        </w:rPr>
        <w:t xml:space="preserve"> Delimitação de Conceitos</w:t>
      </w:r>
    </w:p>
    <w:p w:rsidR="005754BD" w:rsidRPr="0021013F" w:rsidRDefault="001C320A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mallCaps/>
          <w:sz w:val="24"/>
          <w:szCs w:val="24"/>
        </w:rPr>
        <w:t>Foro</w:t>
      </w:r>
      <w:r w:rsidR="005754BD" w:rsidRPr="0021013F">
        <w:rPr>
          <w:b/>
          <w:sz w:val="24"/>
          <w:szCs w:val="24"/>
        </w:rPr>
        <w:t xml:space="preserve">: </w:t>
      </w:r>
      <w:r w:rsidR="005754BD" w:rsidRPr="0021013F">
        <w:rPr>
          <w:sz w:val="24"/>
          <w:szCs w:val="24"/>
        </w:rPr>
        <w:t>porção territorial de distribuição de competência</w:t>
      </w:r>
      <w:proofErr w:type="gramStart"/>
      <w:r w:rsidR="005754BD" w:rsidRPr="0021013F">
        <w:rPr>
          <w:sz w:val="24"/>
          <w:szCs w:val="24"/>
        </w:rPr>
        <w:t>, seja</w:t>
      </w:r>
      <w:proofErr w:type="gramEnd"/>
      <w:r w:rsidR="005754BD" w:rsidRPr="0021013F">
        <w:rPr>
          <w:sz w:val="24"/>
          <w:szCs w:val="24"/>
        </w:rPr>
        <w:t xml:space="preserve"> em primeiro grau ou graus mais elevados. Na Justiça Estadual são chamados de </w:t>
      </w:r>
      <w:r w:rsidR="005754BD" w:rsidRPr="0021013F">
        <w:rPr>
          <w:sz w:val="24"/>
          <w:szCs w:val="24"/>
          <w:u w:val="single"/>
        </w:rPr>
        <w:t>comarcas</w:t>
      </w:r>
      <w:r w:rsidR="005754BD" w:rsidRPr="0021013F">
        <w:rPr>
          <w:sz w:val="24"/>
          <w:szCs w:val="24"/>
        </w:rPr>
        <w:t xml:space="preserve">; na Justiça Federal </w:t>
      </w:r>
      <w:r w:rsidR="005754BD" w:rsidRPr="0021013F">
        <w:rPr>
          <w:sz w:val="24"/>
          <w:szCs w:val="24"/>
          <w:u w:val="single"/>
        </w:rPr>
        <w:t>subseções judiciárias</w:t>
      </w:r>
      <w:r w:rsidR="005754BD" w:rsidRPr="0021013F">
        <w:rPr>
          <w:sz w:val="24"/>
          <w:szCs w:val="24"/>
        </w:rPr>
        <w:t xml:space="preserve">.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O foro de </w:t>
      </w:r>
      <w:proofErr w:type="gramStart"/>
      <w:r w:rsidRPr="0021013F">
        <w:rPr>
          <w:sz w:val="24"/>
          <w:szCs w:val="24"/>
        </w:rPr>
        <w:t>cada</w:t>
      </w:r>
      <w:proofErr w:type="gramEnd"/>
      <w:r w:rsidRPr="0021013F">
        <w:rPr>
          <w:sz w:val="24"/>
          <w:szCs w:val="24"/>
        </w:rPr>
        <w:t xml:space="preserve"> TJ é o Estado; de cada TRF a Região. No STF e STJ o foro é todo o país.</w:t>
      </w:r>
    </w:p>
    <w:p w:rsidR="00F32172" w:rsidRPr="0021013F" w:rsidRDefault="00C437AE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="005754BD" w:rsidRPr="0021013F">
        <w:rPr>
          <w:sz w:val="24"/>
          <w:szCs w:val="24"/>
        </w:rPr>
        <w:t>Usa-se também a expressão “foro”, de maneira imprópria, para se referir ao “foro privilegiado” por prerrogativa de função. Na verdade, a prerrogativa não é de foro, mas de órgão jurisdicional.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1C320A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mallCaps/>
          <w:sz w:val="24"/>
          <w:szCs w:val="24"/>
        </w:rPr>
        <w:t>Fórum</w:t>
      </w:r>
      <w:r w:rsidR="005754BD" w:rsidRPr="0021013F">
        <w:rPr>
          <w:sz w:val="24"/>
          <w:szCs w:val="24"/>
        </w:rPr>
        <w:t>: no Brasil essa palavra é usada para designar o edifício onde tem sede os órgãos jurisdicionais de primeiro grau.</w:t>
      </w: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1C320A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mallCaps/>
          <w:sz w:val="24"/>
          <w:szCs w:val="24"/>
        </w:rPr>
        <w:t>Juízo</w:t>
      </w:r>
      <w:r w:rsidR="005754BD" w:rsidRPr="0021013F">
        <w:rPr>
          <w:b/>
          <w:sz w:val="24"/>
          <w:szCs w:val="24"/>
        </w:rPr>
        <w:t xml:space="preserve">: </w:t>
      </w:r>
      <w:r w:rsidR="005754BD" w:rsidRPr="0021013F">
        <w:rPr>
          <w:sz w:val="24"/>
          <w:szCs w:val="24"/>
        </w:rPr>
        <w:t>sinônimo de órgão jurisdicional (embora seja usada na praxe apenas para designar órgãos de primeiro grau de jurisdição).</w:t>
      </w:r>
      <w:r w:rsidR="00883D96"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Juízos de primeiro grau são varas federais ou estaduais. Juízos de grau superior são os tribunais em geral.</w:t>
      </w:r>
    </w:p>
    <w:p w:rsidR="005754BD" w:rsidRPr="0021013F" w:rsidRDefault="00883D96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Pr="0021013F">
        <w:rPr>
          <w:sz w:val="24"/>
          <w:szCs w:val="24"/>
        </w:rPr>
        <w:t>Em</w:t>
      </w:r>
      <w:r w:rsidR="005754BD" w:rsidRPr="0021013F">
        <w:rPr>
          <w:sz w:val="24"/>
          <w:szCs w:val="24"/>
        </w:rPr>
        <w:t xml:space="preserve"> cada foro há pelo menos um juízo de primeiro grau. Onde há mais de um, há divisões em varas (delimitações nas leis de organização judiciária).</w:t>
      </w:r>
    </w:p>
    <w:p w:rsidR="001C320A" w:rsidRPr="0021013F" w:rsidRDefault="001C320A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883D96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5</w:t>
      </w:r>
      <w:r w:rsidR="0086593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</w:t>
      </w:r>
      <w:r w:rsidR="001049B3" w:rsidRPr="0021013F">
        <w:rPr>
          <w:b/>
          <w:smallCaps/>
          <w:sz w:val="24"/>
          <w:szCs w:val="24"/>
        </w:rPr>
        <w:t xml:space="preserve">Limites da Jurisdição Nacional </w:t>
      </w:r>
      <w:r w:rsidR="005754BD" w:rsidRPr="0021013F">
        <w:rPr>
          <w:b/>
          <w:smallCaps/>
          <w:sz w:val="24"/>
          <w:szCs w:val="24"/>
        </w:rPr>
        <w:t>– art. 21/24 do CPC</w:t>
      </w:r>
    </w:p>
    <w:p w:rsidR="003A58D3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As causas que podem ser julgadas no Brasil se encontram no CPC, não na LINDB. 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754BD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Pr="0021013F">
        <w:rPr>
          <w:sz w:val="24"/>
          <w:szCs w:val="24"/>
        </w:rPr>
        <w:t>A</w:t>
      </w:r>
      <w:r w:rsidR="005754BD" w:rsidRPr="0021013F">
        <w:rPr>
          <w:sz w:val="24"/>
          <w:szCs w:val="24"/>
        </w:rPr>
        <w:t xml:space="preserve"> LINDB traz</w:t>
      </w:r>
      <w:r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regras de aplicação de direito material</w:t>
      </w:r>
      <w:r w:rsidRPr="0021013F">
        <w:rPr>
          <w:sz w:val="24"/>
          <w:szCs w:val="24"/>
        </w:rPr>
        <w:t xml:space="preserve"> (</w:t>
      </w:r>
      <w:r w:rsidR="005754BD" w:rsidRPr="0021013F">
        <w:rPr>
          <w:sz w:val="24"/>
          <w:szCs w:val="24"/>
        </w:rPr>
        <w:t>estrangeiro</w:t>
      </w:r>
      <w:r w:rsidRPr="0021013F">
        <w:rPr>
          <w:sz w:val="24"/>
          <w:szCs w:val="24"/>
        </w:rPr>
        <w:t>)</w:t>
      </w:r>
      <w:r w:rsidR="005754BD" w:rsidRPr="0021013F">
        <w:rPr>
          <w:sz w:val="24"/>
          <w:szCs w:val="24"/>
        </w:rPr>
        <w:t xml:space="preserve">. 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b/>
          <w:sz w:val="24"/>
          <w:szCs w:val="24"/>
        </w:rPr>
        <w:lastRenderedPageBreak/>
        <w:t>As regras da competência internacional levam em conta a soberania do Estado e a possibilidade dele poder fazer cumprir (ou não) suas decisões no território onde pretensamente devem produzir seus efeitos</w:t>
      </w:r>
      <w:r w:rsidR="003A58D3" w:rsidRPr="0021013F">
        <w:rPr>
          <w:b/>
          <w:sz w:val="24"/>
          <w:szCs w:val="24"/>
        </w:rPr>
        <w:t xml:space="preserve">; </w:t>
      </w:r>
      <w:r w:rsidRPr="0021013F">
        <w:rPr>
          <w:b/>
          <w:sz w:val="24"/>
          <w:szCs w:val="24"/>
        </w:rPr>
        <w:t>estabelecem as hipóteses em que a jurisdição nacional pode ou não atuar.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Os art. 21/23 do NCPC colocam hipóteses em que a jurisdição brasileira pode atuar e aquelas em que a jurisdição brasileira </w:t>
      </w:r>
      <w:r w:rsidR="003A58D3" w:rsidRPr="0021013F">
        <w:rPr>
          <w:sz w:val="24"/>
          <w:szCs w:val="24"/>
        </w:rPr>
        <w:t>deve atuar;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A</w:t>
      </w:r>
      <w:r w:rsidR="005754BD" w:rsidRPr="0021013F">
        <w:rPr>
          <w:b/>
          <w:sz w:val="24"/>
          <w:szCs w:val="24"/>
        </w:rPr>
        <w:t>rt</w:t>
      </w:r>
      <w:r w:rsidRPr="0021013F">
        <w:rPr>
          <w:b/>
          <w:sz w:val="24"/>
          <w:szCs w:val="24"/>
        </w:rPr>
        <w:t>igos</w:t>
      </w:r>
      <w:r w:rsidR="005754BD" w:rsidRPr="0021013F">
        <w:rPr>
          <w:b/>
          <w:sz w:val="24"/>
          <w:szCs w:val="24"/>
        </w:rPr>
        <w:t xml:space="preserve"> 21 e 22</w:t>
      </w:r>
      <w:r w:rsidRPr="0021013F">
        <w:rPr>
          <w:sz w:val="24"/>
          <w:szCs w:val="24"/>
        </w:rPr>
        <w:t xml:space="preserve">: </w:t>
      </w:r>
      <w:r w:rsidRPr="0021013F">
        <w:rPr>
          <w:b/>
          <w:smallCaps/>
          <w:sz w:val="24"/>
          <w:szCs w:val="24"/>
        </w:rPr>
        <w:t>competência</w:t>
      </w:r>
      <w:r w:rsidR="005754BD" w:rsidRPr="0021013F">
        <w:rPr>
          <w:b/>
          <w:smallCaps/>
          <w:sz w:val="24"/>
          <w:szCs w:val="24"/>
        </w:rPr>
        <w:t xml:space="preserve"> concorrente</w:t>
      </w:r>
      <w:r w:rsidRPr="0021013F">
        <w:rPr>
          <w:sz w:val="24"/>
          <w:szCs w:val="24"/>
        </w:rPr>
        <w:t>: casos que a jurisdição brasileira é concorrentemente aplicável com a estrangeira;</w:t>
      </w:r>
    </w:p>
    <w:p w:rsidR="00C559D2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Pr="0021013F">
        <w:rPr>
          <w:sz w:val="24"/>
          <w:szCs w:val="24"/>
        </w:rPr>
        <w:t>Nesses casos, para que a sentença proferida no estrangeiro tenha validade no Brasil, faz-se necessário o pedido de homologação da sentença estrangeira: mecanismo de introdução de sentença estrangeira (como ato de soberania estrangeiro que é) no ordenamento jurídico brasileiro, produzindo aqui efeitos como se brasileira fosse; competência do STJ (art. 105, I, ‘i’, CF).</w:t>
      </w:r>
      <w:r w:rsidR="00C559D2" w:rsidRPr="0021013F">
        <w:rPr>
          <w:sz w:val="24"/>
          <w:szCs w:val="24"/>
        </w:rPr>
        <w:t xml:space="preserve"> O procedimento da homologação de sentença está nos artigos 960 e seguintes do CPC.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* Havendo homologação da sentença estrangeira ela irradia todos os efeitos, inclusive o da coisa julgada. 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Ex. Pedido de homologação de sentença de divórcio;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Artigo 23</w:t>
      </w:r>
      <w:r w:rsidRPr="0021013F">
        <w:rPr>
          <w:sz w:val="24"/>
          <w:szCs w:val="24"/>
        </w:rPr>
        <w:t xml:space="preserve">: </w:t>
      </w:r>
      <w:r w:rsidR="005754BD" w:rsidRPr="0021013F">
        <w:rPr>
          <w:sz w:val="24"/>
          <w:szCs w:val="24"/>
        </w:rPr>
        <w:t xml:space="preserve">regras de </w:t>
      </w:r>
      <w:r w:rsidR="005754BD" w:rsidRPr="0021013F">
        <w:rPr>
          <w:b/>
          <w:smallCaps/>
          <w:sz w:val="24"/>
          <w:szCs w:val="24"/>
        </w:rPr>
        <w:t>competência nacional exclusiva</w:t>
      </w:r>
      <w:r w:rsidRPr="0021013F">
        <w:rPr>
          <w:sz w:val="24"/>
          <w:szCs w:val="24"/>
        </w:rPr>
        <w:t xml:space="preserve">: </w:t>
      </w:r>
      <w:r w:rsidR="005754BD" w:rsidRPr="0021013F">
        <w:rPr>
          <w:sz w:val="24"/>
          <w:szCs w:val="24"/>
        </w:rPr>
        <w:t>casos em que há a exc</w:t>
      </w:r>
      <w:r w:rsidRPr="0021013F">
        <w:rPr>
          <w:sz w:val="24"/>
          <w:szCs w:val="24"/>
        </w:rPr>
        <w:t>lusão da jurisdição estrangeira;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3A58D3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5</w:t>
      </w:r>
      <w:r w:rsidR="005754BD" w:rsidRPr="0021013F">
        <w:rPr>
          <w:b/>
          <w:smallCaps/>
          <w:sz w:val="24"/>
          <w:szCs w:val="24"/>
        </w:rPr>
        <w:t>.1</w:t>
      </w:r>
      <w:r w:rsidR="0086593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Competência Concorrente (art. 21 e 22 do CPC)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 justiça brasileira poderá julgar a causa. Mas a lei brasileira admite que a causa </w:t>
      </w:r>
      <w:proofErr w:type="gramStart"/>
      <w:r w:rsidRPr="0021013F">
        <w:rPr>
          <w:sz w:val="24"/>
          <w:szCs w:val="24"/>
        </w:rPr>
        <w:t>pode</w:t>
      </w:r>
      <w:proofErr w:type="gramEnd"/>
      <w:r w:rsidRPr="0021013F">
        <w:rPr>
          <w:sz w:val="24"/>
          <w:szCs w:val="24"/>
        </w:rPr>
        <w:t xml:space="preserve"> ser objeto de exame em outro pais, caso que a sentença do estrangeiro passará a valer no Brasil desde o momento em que for homologada.</w:t>
      </w:r>
    </w:p>
    <w:p w:rsidR="003A58D3" w:rsidRPr="0021013F" w:rsidRDefault="003A58D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D61A57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r w:rsidRPr="0021013F">
        <w:rPr>
          <w:rFonts w:asciiTheme="minorHAnsi" w:hAnsiTheme="minorHAnsi" w:cs="Arial"/>
          <w:sz w:val="20"/>
        </w:rPr>
        <w:t>Art. 21</w:t>
      </w:r>
      <w:r w:rsidR="00D61A57" w:rsidRPr="0021013F">
        <w:rPr>
          <w:rFonts w:asciiTheme="minorHAnsi" w:hAnsiTheme="minorHAnsi" w:cs="Arial"/>
          <w:sz w:val="20"/>
        </w:rPr>
        <w:t xml:space="preserve"> e 22: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r w:rsidRPr="0021013F">
        <w:rPr>
          <w:rFonts w:asciiTheme="minorHAnsi" w:hAnsiTheme="minorHAnsi" w:cs="Arial"/>
          <w:sz w:val="20"/>
        </w:rPr>
        <w:t>Compete à autoridade judiciária brasileira processar e julgar as ações em que: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0" w:name="art21i"/>
      <w:bookmarkEnd w:id="0"/>
      <w:r w:rsidRPr="0021013F">
        <w:rPr>
          <w:rFonts w:asciiTheme="minorHAnsi" w:hAnsiTheme="minorHAnsi" w:cs="Arial"/>
          <w:sz w:val="20"/>
        </w:rPr>
        <w:t xml:space="preserve">I - o </w:t>
      </w:r>
      <w:r w:rsidRPr="0021013F">
        <w:rPr>
          <w:rFonts w:asciiTheme="minorHAnsi" w:hAnsiTheme="minorHAnsi" w:cs="Arial"/>
          <w:b/>
          <w:sz w:val="20"/>
        </w:rPr>
        <w:t>réu</w:t>
      </w:r>
      <w:r w:rsidRPr="0021013F">
        <w:rPr>
          <w:rFonts w:asciiTheme="minorHAnsi" w:hAnsiTheme="minorHAnsi" w:cs="Arial"/>
          <w:sz w:val="20"/>
        </w:rPr>
        <w:t xml:space="preserve">, </w:t>
      </w:r>
      <w:r w:rsidRPr="0021013F">
        <w:rPr>
          <w:rFonts w:asciiTheme="minorHAnsi" w:hAnsiTheme="minorHAnsi" w:cs="Arial"/>
          <w:b/>
          <w:sz w:val="20"/>
        </w:rPr>
        <w:t>qualquer que seja a sua nacionalidade</w:t>
      </w:r>
      <w:r w:rsidRPr="0021013F">
        <w:rPr>
          <w:rFonts w:asciiTheme="minorHAnsi" w:hAnsiTheme="minorHAnsi" w:cs="Arial"/>
          <w:sz w:val="20"/>
        </w:rPr>
        <w:t xml:space="preserve">, estiver </w:t>
      </w:r>
      <w:r w:rsidRPr="0021013F">
        <w:rPr>
          <w:rFonts w:asciiTheme="minorHAnsi" w:hAnsiTheme="minorHAnsi" w:cs="Arial"/>
          <w:b/>
          <w:sz w:val="20"/>
        </w:rPr>
        <w:t>domiciliado</w:t>
      </w:r>
      <w:r w:rsidRPr="0021013F">
        <w:rPr>
          <w:rFonts w:asciiTheme="minorHAnsi" w:hAnsiTheme="minorHAnsi" w:cs="Arial"/>
          <w:sz w:val="20"/>
        </w:rPr>
        <w:t xml:space="preserve"> no </w:t>
      </w:r>
      <w:r w:rsidRPr="0021013F">
        <w:rPr>
          <w:rFonts w:asciiTheme="minorHAnsi" w:hAnsiTheme="minorHAnsi" w:cs="Arial"/>
          <w:b/>
          <w:sz w:val="20"/>
        </w:rPr>
        <w:t>Brasil</w:t>
      </w:r>
      <w:r w:rsidRPr="0021013F">
        <w:rPr>
          <w:rFonts w:asciiTheme="minorHAnsi" w:hAnsiTheme="minorHAnsi" w:cs="Arial"/>
          <w:sz w:val="20"/>
        </w:rPr>
        <w:t>;</w:t>
      </w:r>
    </w:p>
    <w:p w:rsidR="00D61A57" w:rsidRPr="0021013F" w:rsidRDefault="00D61A57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1" w:name="art21ii"/>
      <w:bookmarkEnd w:id="1"/>
      <w:r w:rsidRPr="0021013F">
        <w:rPr>
          <w:rFonts w:asciiTheme="minorHAnsi" w:hAnsiTheme="minorHAnsi" w:cs="Arial"/>
          <w:sz w:val="20"/>
        </w:rPr>
        <w:t>Parágrafo único.  Para o fim do disposto no inciso I, considera-se domiciliada no Brasil a pessoa jurídica estrangeira que nele tiver agência, filial ou sucursal.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r w:rsidRPr="0021013F">
        <w:rPr>
          <w:rFonts w:asciiTheme="minorHAnsi" w:hAnsiTheme="minorHAnsi" w:cs="Arial"/>
          <w:sz w:val="20"/>
        </w:rPr>
        <w:t xml:space="preserve">II - no </w:t>
      </w:r>
      <w:r w:rsidRPr="0021013F">
        <w:rPr>
          <w:rFonts w:asciiTheme="minorHAnsi" w:hAnsiTheme="minorHAnsi" w:cs="Arial"/>
          <w:b/>
          <w:sz w:val="20"/>
        </w:rPr>
        <w:t>Brasil</w:t>
      </w:r>
      <w:r w:rsidRPr="0021013F">
        <w:rPr>
          <w:rFonts w:asciiTheme="minorHAnsi" w:hAnsiTheme="minorHAnsi" w:cs="Arial"/>
          <w:sz w:val="20"/>
        </w:rPr>
        <w:t xml:space="preserve"> tiver de ser </w:t>
      </w:r>
      <w:r w:rsidRPr="0021013F">
        <w:rPr>
          <w:rFonts w:asciiTheme="minorHAnsi" w:hAnsiTheme="minorHAnsi" w:cs="Arial"/>
          <w:b/>
          <w:sz w:val="20"/>
        </w:rPr>
        <w:t>cumprida</w:t>
      </w:r>
      <w:r w:rsidRPr="0021013F">
        <w:rPr>
          <w:rFonts w:asciiTheme="minorHAnsi" w:hAnsiTheme="minorHAnsi" w:cs="Arial"/>
          <w:sz w:val="20"/>
        </w:rPr>
        <w:t xml:space="preserve"> a </w:t>
      </w:r>
      <w:r w:rsidRPr="0021013F">
        <w:rPr>
          <w:rFonts w:asciiTheme="minorHAnsi" w:hAnsiTheme="minorHAnsi" w:cs="Arial"/>
          <w:b/>
          <w:sz w:val="20"/>
        </w:rPr>
        <w:t>obrigação</w:t>
      </w:r>
      <w:r w:rsidRPr="0021013F">
        <w:rPr>
          <w:rFonts w:asciiTheme="minorHAnsi" w:hAnsiTheme="minorHAnsi" w:cs="Arial"/>
          <w:sz w:val="20"/>
        </w:rPr>
        <w:t>;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2" w:name="art21iii"/>
      <w:bookmarkEnd w:id="2"/>
      <w:r w:rsidRPr="0021013F">
        <w:rPr>
          <w:rFonts w:asciiTheme="minorHAnsi" w:hAnsiTheme="minorHAnsi" w:cs="Arial"/>
          <w:sz w:val="20"/>
        </w:rPr>
        <w:t xml:space="preserve">III - o fundamento seja </w:t>
      </w:r>
      <w:r w:rsidRPr="0021013F">
        <w:rPr>
          <w:rFonts w:asciiTheme="minorHAnsi" w:hAnsiTheme="minorHAnsi" w:cs="Arial"/>
          <w:b/>
          <w:sz w:val="20"/>
        </w:rPr>
        <w:t>fato</w:t>
      </w:r>
      <w:r w:rsidRPr="0021013F">
        <w:rPr>
          <w:rFonts w:asciiTheme="minorHAnsi" w:hAnsiTheme="minorHAnsi" w:cs="Arial"/>
          <w:sz w:val="20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ocorrido</w:t>
      </w:r>
      <w:r w:rsidRPr="0021013F">
        <w:rPr>
          <w:rFonts w:asciiTheme="minorHAnsi" w:hAnsiTheme="minorHAnsi" w:cs="Arial"/>
          <w:sz w:val="20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ou</w:t>
      </w:r>
      <w:r w:rsidRPr="0021013F">
        <w:rPr>
          <w:rFonts w:asciiTheme="minorHAnsi" w:hAnsiTheme="minorHAnsi" w:cs="Arial"/>
          <w:sz w:val="20"/>
        </w:rPr>
        <w:t xml:space="preserve"> ato </w:t>
      </w:r>
      <w:r w:rsidRPr="0021013F">
        <w:rPr>
          <w:rFonts w:asciiTheme="minorHAnsi" w:hAnsiTheme="minorHAnsi" w:cs="Arial"/>
          <w:b/>
          <w:sz w:val="20"/>
        </w:rPr>
        <w:t>praticado</w:t>
      </w:r>
      <w:r w:rsidRPr="0021013F">
        <w:rPr>
          <w:rFonts w:asciiTheme="minorHAnsi" w:hAnsiTheme="minorHAnsi" w:cs="Arial"/>
          <w:sz w:val="20"/>
        </w:rPr>
        <w:t xml:space="preserve"> no </w:t>
      </w:r>
      <w:r w:rsidRPr="0021013F">
        <w:rPr>
          <w:rFonts w:asciiTheme="minorHAnsi" w:hAnsiTheme="minorHAnsi" w:cs="Arial"/>
          <w:b/>
          <w:sz w:val="20"/>
        </w:rPr>
        <w:t>Brasil</w:t>
      </w:r>
      <w:r w:rsidRPr="0021013F">
        <w:rPr>
          <w:rFonts w:asciiTheme="minorHAnsi" w:hAnsiTheme="minorHAnsi" w:cs="Arial"/>
          <w:sz w:val="20"/>
        </w:rPr>
        <w:t>.</w:t>
      </w:r>
    </w:p>
    <w:p w:rsidR="0033047F" w:rsidRPr="0021013F" w:rsidRDefault="0033047F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3" w:name="art21p"/>
      <w:bookmarkStart w:id="4" w:name="art22"/>
      <w:bookmarkStart w:id="5" w:name="art22i"/>
      <w:bookmarkEnd w:id="3"/>
      <w:bookmarkEnd w:id="4"/>
      <w:bookmarkEnd w:id="5"/>
      <w:r w:rsidRPr="0021013F">
        <w:rPr>
          <w:rFonts w:asciiTheme="minorHAnsi" w:hAnsiTheme="minorHAnsi" w:cs="Arial"/>
          <w:sz w:val="20"/>
        </w:rPr>
        <w:t xml:space="preserve">IV - </w:t>
      </w:r>
      <w:r w:rsidRPr="0021013F">
        <w:rPr>
          <w:rFonts w:asciiTheme="minorHAnsi" w:hAnsiTheme="minorHAnsi" w:cs="Arial"/>
          <w:b/>
          <w:sz w:val="20"/>
        </w:rPr>
        <w:t>decorrentes</w:t>
      </w:r>
      <w:r w:rsidRPr="0021013F">
        <w:rPr>
          <w:rFonts w:asciiTheme="minorHAnsi" w:hAnsiTheme="minorHAnsi" w:cs="Arial"/>
          <w:sz w:val="20"/>
        </w:rPr>
        <w:t xml:space="preserve"> de </w:t>
      </w:r>
      <w:r w:rsidRPr="0021013F">
        <w:rPr>
          <w:rFonts w:asciiTheme="minorHAnsi" w:hAnsiTheme="minorHAnsi" w:cs="Arial"/>
          <w:b/>
          <w:sz w:val="20"/>
        </w:rPr>
        <w:t>relações de consumo</w:t>
      </w:r>
      <w:r w:rsidRPr="0021013F">
        <w:rPr>
          <w:rFonts w:asciiTheme="minorHAnsi" w:hAnsiTheme="minorHAnsi" w:cs="Arial"/>
          <w:sz w:val="20"/>
        </w:rPr>
        <w:t xml:space="preserve">, quando o </w:t>
      </w:r>
      <w:r w:rsidRPr="0021013F">
        <w:rPr>
          <w:rFonts w:asciiTheme="minorHAnsi" w:hAnsiTheme="minorHAnsi" w:cs="Arial"/>
          <w:b/>
          <w:sz w:val="20"/>
        </w:rPr>
        <w:t>consumidor</w:t>
      </w:r>
      <w:r w:rsidRPr="0021013F">
        <w:rPr>
          <w:rFonts w:asciiTheme="minorHAnsi" w:hAnsiTheme="minorHAnsi" w:cs="Arial"/>
          <w:sz w:val="20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tiver</w:t>
      </w:r>
      <w:r w:rsidRPr="0021013F">
        <w:rPr>
          <w:rFonts w:asciiTheme="minorHAnsi" w:hAnsiTheme="minorHAnsi" w:cs="Arial"/>
          <w:sz w:val="20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domicílio</w:t>
      </w:r>
      <w:r w:rsidRPr="0021013F">
        <w:rPr>
          <w:rFonts w:asciiTheme="minorHAnsi" w:hAnsiTheme="minorHAnsi" w:cs="Arial"/>
          <w:sz w:val="20"/>
        </w:rPr>
        <w:t xml:space="preserve"> ou </w:t>
      </w:r>
      <w:r w:rsidRPr="0021013F">
        <w:rPr>
          <w:rFonts w:asciiTheme="minorHAnsi" w:hAnsiTheme="minorHAnsi" w:cs="Arial"/>
          <w:b/>
          <w:sz w:val="20"/>
        </w:rPr>
        <w:t>residência</w:t>
      </w:r>
      <w:r w:rsidRPr="0021013F">
        <w:rPr>
          <w:rFonts w:asciiTheme="minorHAnsi" w:hAnsiTheme="minorHAnsi" w:cs="Arial"/>
          <w:sz w:val="20"/>
        </w:rPr>
        <w:t xml:space="preserve"> no </w:t>
      </w:r>
      <w:r w:rsidRPr="0021013F">
        <w:rPr>
          <w:rFonts w:asciiTheme="minorHAnsi" w:hAnsiTheme="minorHAnsi" w:cs="Arial"/>
          <w:b/>
          <w:sz w:val="20"/>
        </w:rPr>
        <w:t>Brasil</w:t>
      </w:r>
      <w:r w:rsidRPr="0021013F">
        <w:rPr>
          <w:rFonts w:asciiTheme="minorHAnsi" w:hAnsiTheme="minorHAnsi" w:cs="Arial"/>
          <w:sz w:val="20"/>
        </w:rPr>
        <w:t>;</w:t>
      </w:r>
    </w:p>
    <w:p w:rsidR="0033047F" w:rsidRPr="0021013F" w:rsidRDefault="0033047F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6" w:name="art22iii"/>
      <w:bookmarkEnd w:id="6"/>
      <w:r w:rsidRPr="0021013F">
        <w:rPr>
          <w:rFonts w:asciiTheme="minorHAnsi" w:hAnsiTheme="minorHAnsi" w:cs="Arial"/>
          <w:sz w:val="20"/>
        </w:rPr>
        <w:t xml:space="preserve">V - em que as </w:t>
      </w:r>
      <w:r w:rsidRPr="0021013F">
        <w:rPr>
          <w:rFonts w:asciiTheme="minorHAnsi" w:hAnsiTheme="minorHAnsi" w:cs="Arial"/>
          <w:b/>
          <w:sz w:val="20"/>
        </w:rPr>
        <w:t>partes</w:t>
      </w:r>
      <w:r w:rsidRPr="0021013F">
        <w:rPr>
          <w:rFonts w:asciiTheme="minorHAnsi" w:hAnsiTheme="minorHAnsi" w:cs="Arial"/>
          <w:sz w:val="20"/>
        </w:rPr>
        <w:t xml:space="preserve">, </w:t>
      </w:r>
      <w:r w:rsidRPr="0021013F">
        <w:rPr>
          <w:rFonts w:asciiTheme="minorHAnsi" w:hAnsiTheme="minorHAnsi" w:cs="Arial"/>
          <w:b/>
          <w:sz w:val="20"/>
        </w:rPr>
        <w:t>expressa</w:t>
      </w:r>
      <w:r w:rsidRPr="0021013F">
        <w:rPr>
          <w:rFonts w:asciiTheme="minorHAnsi" w:hAnsiTheme="minorHAnsi" w:cs="Arial"/>
          <w:sz w:val="20"/>
        </w:rPr>
        <w:t xml:space="preserve"> ou </w:t>
      </w:r>
      <w:r w:rsidRPr="0021013F">
        <w:rPr>
          <w:rFonts w:asciiTheme="minorHAnsi" w:hAnsiTheme="minorHAnsi" w:cs="Arial"/>
          <w:b/>
          <w:sz w:val="20"/>
        </w:rPr>
        <w:t>tacitamente</w:t>
      </w:r>
      <w:r w:rsidRPr="0021013F">
        <w:rPr>
          <w:rFonts w:asciiTheme="minorHAnsi" w:hAnsiTheme="minorHAnsi" w:cs="Arial"/>
          <w:sz w:val="20"/>
        </w:rPr>
        <w:t xml:space="preserve">, se </w:t>
      </w:r>
      <w:r w:rsidRPr="0021013F">
        <w:rPr>
          <w:rFonts w:asciiTheme="minorHAnsi" w:hAnsiTheme="minorHAnsi" w:cs="Arial"/>
          <w:b/>
          <w:sz w:val="20"/>
        </w:rPr>
        <w:t>submeterem</w:t>
      </w:r>
      <w:r w:rsidRPr="0021013F">
        <w:rPr>
          <w:rFonts w:asciiTheme="minorHAnsi" w:hAnsiTheme="minorHAnsi" w:cs="Arial"/>
          <w:sz w:val="20"/>
        </w:rPr>
        <w:t xml:space="preserve"> à </w:t>
      </w:r>
      <w:r w:rsidRPr="0021013F">
        <w:rPr>
          <w:rFonts w:asciiTheme="minorHAnsi" w:hAnsiTheme="minorHAnsi" w:cs="Arial"/>
          <w:b/>
          <w:sz w:val="20"/>
        </w:rPr>
        <w:t>jurisdição</w:t>
      </w:r>
      <w:r w:rsidRPr="0021013F">
        <w:rPr>
          <w:rFonts w:asciiTheme="minorHAnsi" w:hAnsiTheme="minorHAnsi" w:cs="Arial"/>
          <w:sz w:val="20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nacional</w:t>
      </w:r>
      <w:r w:rsidRPr="0021013F">
        <w:rPr>
          <w:rFonts w:asciiTheme="minorHAnsi" w:hAnsiTheme="minorHAnsi" w:cs="Arial"/>
          <w:sz w:val="20"/>
        </w:rPr>
        <w:t>.</w:t>
      </w:r>
    </w:p>
    <w:p w:rsidR="005754BD" w:rsidRPr="0021013F" w:rsidRDefault="0033047F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r w:rsidRPr="0021013F">
        <w:rPr>
          <w:rFonts w:asciiTheme="minorHAnsi" w:hAnsiTheme="minorHAnsi" w:cs="Arial"/>
          <w:sz w:val="20"/>
        </w:rPr>
        <w:t xml:space="preserve">VI </w:t>
      </w:r>
      <w:r w:rsidR="005754BD" w:rsidRPr="0021013F">
        <w:rPr>
          <w:rFonts w:asciiTheme="minorHAnsi" w:hAnsiTheme="minorHAnsi" w:cs="Arial"/>
          <w:sz w:val="20"/>
        </w:rPr>
        <w:t xml:space="preserve">- de </w:t>
      </w:r>
      <w:r w:rsidR="005754BD" w:rsidRPr="0021013F">
        <w:rPr>
          <w:rFonts w:asciiTheme="minorHAnsi" w:hAnsiTheme="minorHAnsi" w:cs="Arial"/>
          <w:b/>
          <w:sz w:val="20"/>
        </w:rPr>
        <w:t>alimentos</w:t>
      </w:r>
      <w:r w:rsidR="005754BD" w:rsidRPr="0021013F">
        <w:rPr>
          <w:rFonts w:asciiTheme="minorHAnsi" w:hAnsiTheme="minorHAnsi" w:cs="Arial"/>
          <w:sz w:val="20"/>
        </w:rPr>
        <w:t>, quando: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7" w:name="art22ia"/>
      <w:bookmarkEnd w:id="7"/>
      <w:r w:rsidRPr="0021013F">
        <w:rPr>
          <w:rFonts w:asciiTheme="minorHAnsi" w:hAnsiTheme="minorHAnsi" w:cs="Arial"/>
          <w:sz w:val="20"/>
        </w:rPr>
        <w:t xml:space="preserve">a) o </w:t>
      </w:r>
      <w:r w:rsidRPr="0021013F">
        <w:rPr>
          <w:rFonts w:asciiTheme="minorHAnsi" w:hAnsiTheme="minorHAnsi" w:cs="Arial"/>
          <w:b/>
          <w:sz w:val="20"/>
        </w:rPr>
        <w:t>credor</w:t>
      </w:r>
      <w:r w:rsidRPr="0021013F">
        <w:rPr>
          <w:rFonts w:asciiTheme="minorHAnsi" w:hAnsiTheme="minorHAnsi" w:cs="Arial"/>
          <w:sz w:val="20"/>
        </w:rPr>
        <w:t xml:space="preserve"> tiver </w:t>
      </w:r>
      <w:r w:rsidRPr="0021013F">
        <w:rPr>
          <w:rFonts w:asciiTheme="minorHAnsi" w:hAnsiTheme="minorHAnsi" w:cs="Arial"/>
          <w:b/>
          <w:sz w:val="20"/>
        </w:rPr>
        <w:t>domicílio</w:t>
      </w:r>
      <w:r w:rsidRPr="0021013F">
        <w:rPr>
          <w:rFonts w:asciiTheme="minorHAnsi" w:hAnsiTheme="minorHAnsi" w:cs="Arial"/>
          <w:sz w:val="20"/>
        </w:rPr>
        <w:t xml:space="preserve"> ou </w:t>
      </w:r>
      <w:r w:rsidRPr="0021013F">
        <w:rPr>
          <w:rFonts w:asciiTheme="minorHAnsi" w:hAnsiTheme="minorHAnsi" w:cs="Arial"/>
          <w:b/>
          <w:sz w:val="20"/>
        </w:rPr>
        <w:t>residência</w:t>
      </w:r>
      <w:r w:rsidRPr="0021013F">
        <w:rPr>
          <w:rFonts w:asciiTheme="minorHAnsi" w:hAnsiTheme="minorHAnsi" w:cs="Arial"/>
          <w:sz w:val="20"/>
        </w:rPr>
        <w:t xml:space="preserve"> no </w:t>
      </w:r>
      <w:r w:rsidRPr="0021013F">
        <w:rPr>
          <w:rFonts w:asciiTheme="minorHAnsi" w:hAnsiTheme="minorHAnsi" w:cs="Arial"/>
          <w:b/>
          <w:sz w:val="20"/>
        </w:rPr>
        <w:t>Brasil</w:t>
      </w:r>
      <w:r w:rsidRPr="0021013F">
        <w:rPr>
          <w:rFonts w:asciiTheme="minorHAnsi" w:hAnsiTheme="minorHAnsi" w:cs="Arial"/>
          <w:sz w:val="20"/>
        </w:rPr>
        <w:t>;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8" w:name="art22ib"/>
      <w:bookmarkEnd w:id="8"/>
      <w:r w:rsidRPr="0021013F">
        <w:rPr>
          <w:rFonts w:asciiTheme="minorHAnsi" w:hAnsiTheme="minorHAnsi" w:cs="Arial"/>
          <w:sz w:val="20"/>
        </w:rPr>
        <w:lastRenderedPageBreak/>
        <w:t xml:space="preserve">b) o </w:t>
      </w:r>
      <w:r w:rsidRPr="0021013F">
        <w:rPr>
          <w:rFonts w:asciiTheme="minorHAnsi" w:hAnsiTheme="minorHAnsi" w:cs="Arial"/>
          <w:b/>
          <w:sz w:val="20"/>
        </w:rPr>
        <w:t>réu</w:t>
      </w:r>
      <w:r w:rsidRPr="0021013F">
        <w:rPr>
          <w:rFonts w:asciiTheme="minorHAnsi" w:hAnsiTheme="minorHAnsi" w:cs="Arial"/>
          <w:sz w:val="20"/>
        </w:rPr>
        <w:t xml:space="preserve"> mantiver </w:t>
      </w:r>
      <w:r w:rsidRPr="0021013F">
        <w:rPr>
          <w:rFonts w:asciiTheme="minorHAnsi" w:hAnsiTheme="minorHAnsi" w:cs="Arial"/>
          <w:b/>
          <w:sz w:val="20"/>
        </w:rPr>
        <w:t>vínculos</w:t>
      </w:r>
      <w:r w:rsidRPr="0021013F">
        <w:rPr>
          <w:rFonts w:asciiTheme="minorHAnsi" w:hAnsiTheme="minorHAnsi" w:cs="Arial"/>
          <w:sz w:val="20"/>
        </w:rPr>
        <w:t xml:space="preserve"> no </w:t>
      </w:r>
      <w:r w:rsidRPr="0021013F">
        <w:rPr>
          <w:rFonts w:asciiTheme="minorHAnsi" w:hAnsiTheme="minorHAnsi" w:cs="Arial"/>
          <w:b/>
          <w:sz w:val="20"/>
        </w:rPr>
        <w:t>Brasil</w:t>
      </w:r>
      <w:r w:rsidRPr="0021013F">
        <w:rPr>
          <w:rFonts w:asciiTheme="minorHAnsi" w:hAnsiTheme="minorHAnsi" w:cs="Arial"/>
          <w:sz w:val="20"/>
        </w:rPr>
        <w:t xml:space="preserve">, tais como </w:t>
      </w:r>
      <w:r w:rsidRPr="0021013F">
        <w:rPr>
          <w:rFonts w:asciiTheme="minorHAnsi" w:hAnsiTheme="minorHAnsi" w:cs="Arial"/>
          <w:b/>
          <w:sz w:val="20"/>
        </w:rPr>
        <w:t>posse</w:t>
      </w:r>
      <w:r w:rsidRPr="0021013F">
        <w:rPr>
          <w:rFonts w:asciiTheme="minorHAnsi" w:hAnsiTheme="minorHAnsi" w:cs="Arial"/>
          <w:sz w:val="20"/>
        </w:rPr>
        <w:t xml:space="preserve"> ou </w:t>
      </w:r>
      <w:r w:rsidRPr="0021013F">
        <w:rPr>
          <w:rFonts w:asciiTheme="minorHAnsi" w:hAnsiTheme="minorHAnsi" w:cs="Arial"/>
          <w:b/>
          <w:sz w:val="20"/>
        </w:rPr>
        <w:t>propriedade</w:t>
      </w:r>
      <w:r w:rsidRPr="0021013F">
        <w:rPr>
          <w:rFonts w:asciiTheme="minorHAnsi" w:hAnsiTheme="minorHAnsi" w:cs="Arial"/>
          <w:sz w:val="20"/>
        </w:rPr>
        <w:t xml:space="preserve"> de </w:t>
      </w:r>
      <w:r w:rsidRPr="0021013F">
        <w:rPr>
          <w:rFonts w:asciiTheme="minorHAnsi" w:hAnsiTheme="minorHAnsi" w:cs="Arial"/>
          <w:b/>
          <w:sz w:val="20"/>
        </w:rPr>
        <w:t>bens</w:t>
      </w:r>
      <w:r w:rsidRPr="0021013F">
        <w:rPr>
          <w:rFonts w:asciiTheme="minorHAnsi" w:hAnsiTheme="minorHAnsi" w:cs="Arial"/>
          <w:sz w:val="20"/>
        </w:rPr>
        <w:t xml:space="preserve">, </w:t>
      </w:r>
      <w:r w:rsidRPr="0021013F">
        <w:rPr>
          <w:rFonts w:asciiTheme="minorHAnsi" w:hAnsiTheme="minorHAnsi" w:cs="Arial"/>
          <w:b/>
          <w:sz w:val="20"/>
        </w:rPr>
        <w:t>recebimento</w:t>
      </w:r>
      <w:r w:rsidRPr="0021013F">
        <w:rPr>
          <w:rFonts w:asciiTheme="minorHAnsi" w:hAnsiTheme="minorHAnsi" w:cs="Arial"/>
          <w:sz w:val="20"/>
        </w:rPr>
        <w:t xml:space="preserve"> de </w:t>
      </w:r>
      <w:r w:rsidRPr="0021013F">
        <w:rPr>
          <w:rFonts w:asciiTheme="minorHAnsi" w:hAnsiTheme="minorHAnsi" w:cs="Arial"/>
          <w:b/>
          <w:sz w:val="20"/>
        </w:rPr>
        <w:t>renda</w:t>
      </w:r>
      <w:r w:rsidRPr="0021013F">
        <w:rPr>
          <w:rFonts w:asciiTheme="minorHAnsi" w:hAnsiTheme="minorHAnsi" w:cs="Arial"/>
          <w:sz w:val="20"/>
        </w:rPr>
        <w:t xml:space="preserve"> ou obtenção de benefícios econômicos;</w:t>
      </w:r>
    </w:p>
    <w:p w:rsidR="00D61A57" w:rsidRPr="0021013F" w:rsidRDefault="00D61A57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9" w:name="art22ii"/>
      <w:bookmarkEnd w:id="9"/>
      <w:r w:rsidRPr="0021013F">
        <w:rPr>
          <w:sz w:val="24"/>
          <w:szCs w:val="24"/>
        </w:rPr>
        <w:t>* conceito de domicílio do CC.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BD0EA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5.2.</w:t>
      </w:r>
      <w:r w:rsidR="005754BD" w:rsidRPr="0021013F">
        <w:rPr>
          <w:b/>
          <w:smallCaps/>
          <w:sz w:val="24"/>
          <w:szCs w:val="24"/>
        </w:rPr>
        <w:t xml:space="preserve"> Competência Concorrente e Litispendência (art. 24 do CPC)</w:t>
      </w:r>
    </w:p>
    <w:p w:rsidR="0033047F" w:rsidRPr="0021013F" w:rsidRDefault="0033047F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b/>
          <w:sz w:val="20"/>
          <w:szCs w:val="20"/>
        </w:rPr>
      </w:pP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b/>
          <w:sz w:val="20"/>
          <w:szCs w:val="20"/>
        </w:rPr>
      </w:pPr>
      <w:r w:rsidRPr="0021013F">
        <w:rPr>
          <w:rFonts w:asciiTheme="minorHAnsi" w:hAnsiTheme="minorHAnsi" w:cs="Arial"/>
          <w:b/>
          <w:sz w:val="20"/>
          <w:szCs w:val="20"/>
        </w:rPr>
        <w:t xml:space="preserve">Art. 24.  A ação proposta perante tribunal estrangeiro </w:t>
      </w:r>
      <w:r w:rsidRPr="0021013F">
        <w:rPr>
          <w:rFonts w:asciiTheme="minorHAnsi" w:hAnsiTheme="minorHAnsi" w:cs="Arial"/>
          <w:b/>
          <w:smallCaps/>
          <w:sz w:val="32"/>
          <w:szCs w:val="20"/>
        </w:rPr>
        <w:t>não</w:t>
      </w:r>
      <w:r w:rsidRPr="0021013F">
        <w:rPr>
          <w:rFonts w:asciiTheme="minorHAnsi" w:hAnsiTheme="minorHAnsi" w:cs="Arial"/>
          <w:b/>
          <w:sz w:val="32"/>
          <w:szCs w:val="20"/>
        </w:rPr>
        <w:t xml:space="preserve"> </w:t>
      </w:r>
      <w:r w:rsidRPr="0021013F">
        <w:rPr>
          <w:rFonts w:asciiTheme="minorHAnsi" w:hAnsiTheme="minorHAnsi" w:cs="Arial"/>
          <w:b/>
          <w:sz w:val="20"/>
          <w:szCs w:val="20"/>
        </w:rPr>
        <w:t xml:space="preserve">induz litispendência e </w:t>
      </w:r>
      <w:r w:rsidR="0033047F" w:rsidRPr="0021013F">
        <w:rPr>
          <w:rFonts w:asciiTheme="minorHAnsi" w:hAnsiTheme="minorHAnsi" w:cs="Arial"/>
          <w:b/>
          <w:smallCaps/>
          <w:sz w:val="32"/>
          <w:szCs w:val="20"/>
        </w:rPr>
        <w:t>não</w:t>
      </w:r>
      <w:r w:rsidR="0033047F" w:rsidRPr="0021013F">
        <w:rPr>
          <w:rFonts w:asciiTheme="minorHAnsi" w:hAnsiTheme="minorHAnsi" w:cs="Arial"/>
          <w:b/>
          <w:sz w:val="32"/>
          <w:szCs w:val="20"/>
        </w:rPr>
        <w:t xml:space="preserve"> </w:t>
      </w:r>
      <w:r w:rsidRPr="0021013F">
        <w:rPr>
          <w:rFonts w:asciiTheme="minorHAnsi" w:hAnsiTheme="minorHAnsi" w:cs="Arial"/>
          <w:b/>
          <w:sz w:val="20"/>
          <w:szCs w:val="20"/>
        </w:rPr>
        <w:t>obsta a que a autoridade judiciária brasileira conheça da mesma causa e das que lhe são conexas, ressalvadas as disposições em contrário de tratados internacionais e acordos bilaterais em vigor no Brasil.</w:t>
      </w:r>
    </w:p>
    <w:p w:rsidR="0033047F" w:rsidRPr="0021013F" w:rsidRDefault="0033047F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b/>
          <w:sz w:val="20"/>
          <w:szCs w:val="20"/>
        </w:rPr>
      </w:pP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b/>
          <w:sz w:val="20"/>
          <w:szCs w:val="20"/>
        </w:rPr>
      </w:pPr>
      <w:bookmarkStart w:id="10" w:name="art24p"/>
      <w:bookmarkEnd w:id="10"/>
      <w:r w:rsidRPr="0021013F">
        <w:rPr>
          <w:rFonts w:asciiTheme="minorHAnsi" w:hAnsiTheme="minorHAnsi" w:cs="Arial"/>
          <w:b/>
          <w:sz w:val="20"/>
          <w:szCs w:val="20"/>
        </w:rPr>
        <w:t>Parágrafo único.  A pendência de causa perante a jurisdição brasileira não impede a homologação de sentença judicial estrangeira quando exigida para produzir efeitos no Brasil.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E0B21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Essa regra só tem sentido de ser nos casos de competência concorrente.</w:t>
      </w:r>
    </w:p>
    <w:p w:rsidR="000E0B21" w:rsidRPr="0021013F" w:rsidRDefault="000E0B21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E0B21" w:rsidRPr="0021013F" w:rsidRDefault="000E0B21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="005754BD" w:rsidRPr="0021013F">
        <w:rPr>
          <w:b/>
          <w:sz w:val="24"/>
          <w:szCs w:val="24"/>
        </w:rPr>
        <w:t>Parágrafo único (novidade)</w:t>
      </w:r>
      <w:r w:rsidR="005754BD" w:rsidRPr="0021013F">
        <w:rPr>
          <w:sz w:val="24"/>
          <w:szCs w:val="24"/>
        </w:rPr>
        <w:t xml:space="preserve"> </w:t>
      </w:r>
      <w:r w:rsidR="005754BD" w:rsidRPr="0021013F">
        <w:sym w:font="Wingdings" w:char="F0E0"/>
      </w:r>
      <w:r w:rsidR="005754BD" w:rsidRPr="0021013F">
        <w:rPr>
          <w:sz w:val="24"/>
          <w:szCs w:val="24"/>
        </w:rPr>
        <w:t xml:space="preserve"> não impede a homologação da sentença estrangeira no Brasil quando exigida para produzir efeitos no Brasil, mesmo que haja pendência da causa perante a jurisdição brasileira.</w:t>
      </w:r>
    </w:p>
    <w:p w:rsidR="000E0B21" w:rsidRPr="0021013F" w:rsidRDefault="000E0B21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E0B21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Ou seja, a simples existência de processo idêntico ainda pendente na jurisdição brasileira não impede a homologação da sentença estrangeira.</w:t>
      </w:r>
      <w:r w:rsidR="000E0B21" w:rsidRPr="0021013F">
        <w:rPr>
          <w:sz w:val="24"/>
          <w:szCs w:val="24"/>
        </w:rPr>
        <w:t xml:space="preserve"> </w:t>
      </w:r>
    </w:p>
    <w:p w:rsidR="000E0B21" w:rsidRPr="0021013F" w:rsidRDefault="000E0B21" w:rsidP="0021013F">
      <w:pPr>
        <w:spacing w:after="0" w:line="360" w:lineRule="auto"/>
        <w:ind w:left="-567" w:right="-568" w:firstLine="0"/>
        <w:rPr>
          <w:sz w:val="24"/>
          <w:szCs w:val="24"/>
          <w:u w:val="single"/>
        </w:rPr>
      </w:pPr>
    </w:p>
    <w:p w:rsidR="000E0B21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sz w:val="24"/>
          <w:szCs w:val="24"/>
          <w:u w:val="single"/>
        </w:rPr>
        <w:t>Esse já era entendimento ju</w:t>
      </w:r>
      <w:r w:rsidR="000E0B21" w:rsidRPr="0021013F">
        <w:rPr>
          <w:sz w:val="24"/>
          <w:szCs w:val="24"/>
          <w:u w:val="single"/>
        </w:rPr>
        <w:t>risprudencial do STJ (inf. 463)</w:t>
      </w:r>
      <w:r w:rsidR="000E0B21" w:rsidRPr="0021013F">
        <w:rPr>
          <w:sz w:val="24"/>
          <w:szCs w:val="24"/>
        </w:rPr>
        <w:t>.</w:t>
      </w:r>
    </w:p>
    <w:p w:rsidR="000E0B21" w:rsidRPr="0021013F" w:rsidRDefault="000E0B21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b/>
          <w:sz w:val="24"/>
          <w:szCs w:val="24"/>
        </w:rPr>
        <w:t>Homologada a sentença estrangeira, o processo nacional será extinto sem resolução de mérito, por já existir coisa julgada (art. 485, inc. V</w:t>
      </w:r>
      <w:proofErr w:type="gramStart"/>
      <w:r w:rsidRPr="0021013F">
        <w:rPr>
          <w:b/>
          <w:sz w:val="24"/>
          <w:szCs w:val="24"/>
        </w:rPr>
        <w:t>)</w:t>
      </w:r>
      <w:proofErr w:type="gramEnd"/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559D2" w:rsidRPr="0021013F" w:rsidRDefault="00C559D2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*</w:t>
      </w:r>
      <w:r w:rsidR="005754BD" w:rsidRPr="0021013F">
        <w:rPr>
          <w:sz w:val="24"/>
          <w:szCs w:val="24"/>
        </w:rPr>
        <w:t xml:space="preserve"> a litispendência exige a identidade dos </w:t>
      </w:r>
      <w:proofErr w:type="gramStart"/>
      <w:r w:rsidR="005754BD" w:rsidRPr="0021013F">
        <w:rPr>
          <w:sz w:val="24"/>
          <w:szCs w:val="24"/>
        </w:rPr>
        <w:t>3</w:t>
      </w:r>
      <w:proofErr w:type="gramEnd"/>
      <w:r w:rsidR="005754BD" w:rsidRPr="0021013F">
        <w:rPr>
          <w:sz w:val="24"/>
          <w:szCs w:val="24"/>
        </w:rPr>
        <w:t xml:space="preserve"> elementos da ação (partes, pedido e causa de pedir). Sendo qualquer delas diferente, a ação em trâmite na jurisdição nacional prosseguirá.</w:t>
      </w:r>
    </w:p>
    <w:p w:rsidR="00C559D2" w:rsidRPr="0021013F" w:rsidRDefault="00C559D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559D2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Quando já há coisa julgada, mesmo que posterior à data da sentença estrangeira, esta não será homologada. Valerá no Brasil a sentença proferida aqui, e no estr</w:t>
      </w:r>
      <w:r w:rsidR="00C559D2" w:rsidRPr="0021013F">
        <w:rPr>
          <w:sz w:val="24"/>
          <w:szCs w:val="24"/>
        </w:rPr>
        <w:t>angeiro a sentença lá proferida;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CF35B2" w:rsidRPr="0021013F" w:rsidRDefault="00CF35B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C559D2" w:rsidP="0021013F">
      <w:pPr>
        <w:spacing w:after="0" w:line="360" w:lineRule="auto"/>
        <w:ind w:left="-567" w:right="-568" w:firstLine="0"/>
        <w:rPr>
          <w:b/>
          <w:sz w:val="32"/>
          <w:szCs w:val="32"/>
        </w:rPr>
      </w:pPr>
      <w:r w:rsidRPr="0021013F">
        <w:rPr>
          <w:b/>
          <w:smallCaps/>
          <w:sz w:val="24"/>
          <w:szCs w:val="24"/>
        </w:rPr>
        <w:lastRenderedPageBreak/>
        <w:t>5.3.</w:t>
      </w:r>
      <w:r w:rsidR="005754BD" w:rsidRPr="0021013F">
        <w:rPr>
          <w:b/>
          <w:smallCaps/>
          <w:sz w:val="24"/>
          <w:szCs w:val="24"/>
        </w:rPr>
        <w:t xml:space="preserve"> Competência Exclusiva (art. 23 do CPC)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sz w:val="24"/>
          <w:szCs w:val="24"/>
        </w:rPr>
        <w:t xml:space="preserve">Se nessas causas as partes propuserem ação no estrangeiro a justiça brasileira toma como inexistente as sentenças estrangeiras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</w:t>
      </w:r>
      <w:r w:rsidRPr="0021013F">
        <w:rPr>
          <w:b/>
          <w:sz w:val="24"/>
          <w:szCs w:val="24"/>
        </w:rPr>
        <w:t>não serão passíveis de homologação.</w:t>
      </w:r>
    </w:p>
    <w:p w:rsidR="00C559D2" w:rsidRPr="0021013F" w:rsidRDefault="00C559D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b/>
          <w:sz w:val="20"/>
        </w:rPr>
      </w:pPr>
      <w:r w:rsidRPr="0021013F">
        <w:rPr>
          <w:rFonts w:asciiTheme="minorHAnsi" w:hAnsiTheme="minorHAnsi" w:cs="Arial"/>
          <w:b/>
          <w:sz w:val="20"/>
        </w:rPr>
        <w:t xml:space="preserve">Art. 23.  Compete à autoridade judiciária brasileira, </w:t>
      </w:r>
      <w:r w:rsidRPr="0021013F">
        <w:rPr>
          <w:rFonts w:asciiTheme="minorHAnsi" w:hAnsiTheme="minorHAnsi" w:cs="Arial"/>
          <w:smallCaps/>
          <w:sz w:val="28"/>
        </w:rPr>
        <w:t>com exclusão</w:t>
      </w:r>
      <w:r w:rsidRPr="0021013F">
        <w:rPr>
          <w:rFonts w:asciiTheme="minorHAnsi" w:hAnsiTheme="minorHAnsi" w:cs="Arial"/>
          <w:b/>
          <w:sz w:val="28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de qualquer outra: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11" w:name="art23i"/>
      <w:bookmarkEnd w:id="11"/>
      <w:r w:rsidRPr="0021013F">
        <w:rPr>
          <w:rFonts w:asciiTheme="minorHAnsi" w:hAnsiTheme="minorHAnsi" w:cs="Arial"/>
          <w:sz w:val="20"/>
        </w:rPr>
        <w:t xml:space="preserve">I - conhecer de ações relativas a </w:t>
      </w:r>
      <w:r w:rsidR="00C559D2" w:rsidRPr="0021013F">
        <w:rPr>
          <w:rFonts w:asciiTheme="minorHAnsi" w:hAnsiTheme="minorHAnsi" w:cs="Arial"/>
          <w:b/>
          <w:sz w:val="28"/>
        </w:rPr>
        <w:t>I</w:t>
      </w:r>
      <w:r w:rsidRPr="0021013F">
        <w:rPr>
          <w:rFonts w:asciiTheme="minorHAnsi" w:hAnsiTheme="minorHAnsi" w:cs="Arial"/>
          <w:b/>
          <w:sz w:val="20"/>
        </w:rPr>
        <w:t>móveis situados no Brasil</w:t>
      </w:r>
      <w:r w:rsidRPr="0021013F">
        <w:rPr>
          <w:rFonts w:asciiTheme="minorHAnsi" w:hAnsiTheme="minorHAnsi" w:cs="Arial"/>
          <w:sz w:val="20"/>
        </w:rPr>
        <w:t>;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12" w:name="art23ii"/>
      <w:bookmarkEnd w:id="12"/>
      <w:r w:rsidRPr="0021013F">
        <w:rPr>
          <w:rFonts w:asciiTheme="minorHAnsi" w:hAnsiTheme="minorHAnsi" w:cs="Arial"/>
          <w:sz w:val="20"/>
        </w:rPr>
        <w:t xml:space="preserve">II - </w:t>
      </w:r>
      <w:r w:rsidRPr="0021013F">
        <w:rPr>
          <w:rFonts w:asciiTheme="minorHAnsi" w:hAnsiTheme="minorHAnsi" w:cs="Arial"/>
          <w:sz w:val="20"/>
          <w:u w:val="single"/>
        </w:rPr>
        <w:t xml:space="preserve">em matéria de </w:t>
      </w:r>
      <w:r w:rsidRPr="0021013F">
        <w:rPr>
          <w:rFonts w:asciiTheme="minorHAnsi" w:hAnsiTheme="minorHAnsi" w:cs="Arial"/>
          <w:b/>
          <w:sz w:val="20"/>
          <w:u w:val="single"/>
        </w:rPr>
        <w:t>sucessão hereditária</w:t>
      </w:r>
      <w:r w:rsidRPr="0021013F">
        <w:rPr>
          <w:rFonts w:asciiTheme="minorHAnsi" w:hAnsiTheme="minorHAnsi" w:cs="Arial"/>
          <w:sz w:val="20"/>
        </w:rPr>
        <w:t xml:space="preserve">, proceder à confirmação de testamento particular e ao inventário e à partilha de bens situados no Brasil, </w:t>
      </w:r>
      <w:r w:rsidRPr="0021013F">
        <w:rPr>
          <w:rFonts w:asciiTheme="minorHAnsi" w:hAnsiTheme="minorHAnsi" w:cs="Arial"/>
          <w:b/>
          <w:smallCaps/>
          <w:sz w:val="22"/>
        </w:rPr>
        <w:t>ainda</w:t>
      </w:r>
      <w:r w:rsidRPr="0021013F">
        <w:rPr>
          <w:rFonts w:asciiTheme="minorHAnsi" w:hAnsiTheme="minorHAnsi" w:cs="Arial"/>
          <w:sz w:val="22"/>
        </w:rPr>
        <w:t xml:space="preserve"> </w:t>
      </w:r>
      <w:r w:rsidRPr="0021013F">
        <w:rPr>
          <w:rFonts w:asciiTheme="minorHAnsi" w:hAnsiTheme="minorHAnsi" w:cs="Arial"/>
          <w:sz w:val="20"/>
        </w:rPr>
        <w:t xml:space="preserve">que o autor da herança seja de nacionalidade estrangeira </w:t>
      </w:r>
      <w:r w:rsidRPr="0021013F">
        <w:rPr>
          <w:rFonts w:asciiTheme="minorHAnsi" w:hAnsiTheme="minorHAnsi" w:cs="Arial"/>
          <w:b/>
          <w:smallCaps/>
          <w:sz w:val="22"/>
        </w:rPr>
        <w:t>ou</w:t>
      </w:r>
      <w:r w:rsidRPr="0021013F">
        <w:rPr>
          <w:rFonts w:asciiTheme="minorHAnsi" w:hAnsiTheme="minorHAnsi" w:cs="Arial"/>
          <w:sz w:val="22"/>
        </w:rPr>
        <w:t xml:space="preserve"> </w:t>
      </w:r>
      <w:r w:rsidRPr="0021013F">
        <w:rPr>
          <w:rFonts w:asciiTheme="minorHAnsi" w:hAnsiTheme="minorHAnsi" w:cs="Arial"/>
          <w:sz w:val="20"/>
        </w:rPr>
        <w:t>tenha domicílio fora do território nacional;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jc w:val="both"/>
        <w:rPr>
          <w:rFonts w:asciiTheme="minorHAnsi" w:hAnsiTheme="minorHAnsi" w:cs="Arial"/>
          <w:sz w:val="20"/>
        </w:rPr>
      </w:pPr>
      <w:bookmarkStart w:id="13" w:name="art23iii"/>
      <w:bookmarkEnd w:id="13"/>
      <w:r w:rsidRPr="0021013F">
        <w:rPr>
          <w:rFonts w:asciiTheme="minorHAnsi" w:hAnsiTheme="minorHAnsi" w:cs="Arial"/>
          <w:sz w:val="20"/>
        </w:rPr>
        <w:t xml:space="preserve">III - em </w:t>
      </w:r>
      <w:r w:rsidRPr="0021013F">
        <w:rPr>
          <w:rFonts w:asciiTheme="minorHAnsi" w:hAnsiTheme="minorHAnsi" w:cs="Arial"/>
          <w:b/>
          <w:sz w:val="20"/>
        </w:rPr>
        <w:t>divórcio</w:t>
      </w:r>
      <w:r w:rsidRPr="0021013F">
        <w:rPr>
          <w:rFonts w:asciiTheme="minorHAnsi" w:hAnsiTheme="minorHAnsi" w:cs="Arial"/>
          <w:sz w:val="20"/>
        </w:rPr>
        <w:t xml:space="preserve">, </w:t>
      </w:r>
      <w:r w:rsidRPr="0021013F">
        <w:rPr>
          <w:rFonts w:asciiTheme="minorHAnsi" w:hAnsiTheme="minorHAnsi" w:cs="Arial"/>
          <w:b/>
          <w:sz w:val="20"/>
        </w:rPr>
        <w:t>separação</w:t>
      </w:r>
      <w:r w:rsidRPr="0021013F">
        <w:rPr>
          <w:rFonts w:asciiTheme="minorHAnsi" w:hAnsiTheme="minorHAnsi" w:cs="Arial"/>
          <w:sz w:val="20"/>
        </w:rPr>
        <w:t xml:space="preserve"> </w:t>
      </w:r>
      <w:r w:rsidRPr="0021013F">
        <w:rPr>
          <w:rFonts w:asciiTheme="minorHAnsi" w:hAnsiTheme="minorHAnsi" w:cs="Arial"/>
          <w:b/>
          <w:sz w:val="20"/>
        </w:rPr>
        <w:t>judicial</w:t>
      </w:r>
      <w:r w:rsidRPr="0021013F">
        <w:rPr>
          <w:rFonts w:asciiTheme="minorHAnsi" w:hAnsiTheme="minorHAnsi" w:cs="Arial"/>
          <w:sz w:val="20"/>
        </w:rPr>
        <w:t xml:space="preserve"> ou </w:t>
      </w:r>
      <w:r w:rsidRPr="0021013F">
        <w:rPr>
          <w:rFonts w:asciiTheme="minorHAnsi" w:hAnsiTheme="minorHAnsi" w:cs="Arial"/>
          <w:b/>
          <w:sz w:val="20"/>
        </w:rPr>
        <w:t>dissolução</w:t>
      </w:r>
      <w:r w:rsidRPr="0021013F">
        <w:rPr>
          <w:rFonts w:asciiTheme="minorHAnsi" w:hAnsiTheme="minorHAnsi" w:cs="Arial"/>
          <w:sz w:val="20"/>
        </w:rPr>
        <w:t xml:space="preserve"> de </w:t>
      </w:r>
      <w:r w:rsidRPr="0021013F">
        <w:rPr>
          <w:rFonts w:asciiTheme="minorHAnsi" w:hAnsiTheme="minorHAnsi" w:cs="Arial"/>
          <w:b/>
          <w:sz w:val="20"/>
        </w:rPr>
        <w:t>união estável</w:t>
      </w:r>
      <w:r w:rsidRPr="0021013F">
        <w:rPr>
          <w:rFonts w:asciiTheme="minorHAnsi" w:hAnsiTheme="minorHAnsi" w:cs="Arial"/>
          <w:sz w:val="20"/>
        </w:rPr>
        <w:t xml:space="preserve">, proceder à </w:t>
      </w:r>
      <w:r w:rsidRPr="0021013F">
        <w:rPr>
          <w:rFonts w:asciiTheme="minorHAnsi" w:hAnsiTheme="minorHAnsi" w:cs="Arial"/>
          <w:b/>
          <w:smallCaps/>
        </w:rPr>
        <w:t>partilha de bens situados no Brasil</w:t>
      </w:r>
      <w:r w:rsidRPr="0021013F">
        <w:rPr>
          <w:rFonts w:asciiTheme="minorHAnsi" w:hAnsiTheme="minorHAnsi" w:cs="Arial"/>
          <w:sz w:val="20"/>
        </w:rPr>
        <w:t xml:space="preserve">, </w:t>
      </w:r>
      <w:r w:rsidRPr="0021013F">
        <w:rPr>
          <w:rFonts w:asciiTheme="minorHAnsi" w:hAnsiTheme="minorHAnsi" w:cs="Arial"/>
          <w:b/>
          <w:smallCaps/>
          <w:sz w:val="22"/>
        </w:rPr>
        <w:t>ainda</w:t>
      </w:r>
      <w:r w:rsidRPr="0021013F">
        <w:rPr>
          <w:rFonts w:asciiTheme="minorHAnsi" w:hAnsiTheme="minorHAnsi" w:cs="Arial"/>
          <w:sz w:val="20"/>
        </w:rPr>
        <w:t xml:space="preserve"> que o titular seja de nacionalidade estrangeira ou tenha domicílio fora do território nacional.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São hipóteses que dizem respeito à soberania nacional (imóveis são parte do território) ou atinentes a tributos.</w:t>
      </w:r>
    </w:p>
    <w:p w:rsidR="00C559D2" w:rsidRPr="0021013F" w:rsidRDefault="00C559D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C559D2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5.4.</w:t>
      </w:r>
      <w:r w:rsidR="005754BD" w:rsidRPr="0021013F">
        <w:rPr>
          <w:b/>
          <w:smallCaps/>
          <w:sz w:val="24"/>
          <w:szCs w:val="24"/>
        </w:rPr>
        <w:t xml:space="preserve"> Cláusula de Eleição de Foro Internacional – art. 25 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b/>
          <w:sz w:val="20"/>
        </w:rPr>
      </w:pPr>
      <w:r w:rsidRPr="0021013F">
        <w:rPr>
          <w:rFonts w:asciiTheme="minorHAnsi" w:hAnsiTheme="minorHAnsi" w:cs="Arial"/>
          <w:b/>
          <w:sz w:val="20"/>
        </w:rPr>
        <w:t>Art. 25.  Não compete à autoridade judiciária brasileira o processamento e o julgamento da ação quando houver cláusula de eleição de foro exclusivo estrangeiro em contrato internacional, arguida pelo réu na contestação.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b/>
          <w:sz w:val="20"/>
        </w:rPr>
      </w:pPr>
      <w:bookmarkStart w:id="14" w:name="art25§1"/>
      <w:bookmarkEnd w:id="14"/>
      <w:r w:rsidRPr="0021013F">
        <w:rPr>
          <w:rFonts w:asciiTheme="minorHAnsi" w:hAnsiTheme="minorHAnsi" w:cs="Arial"/>
          <w:b/>
          <w:sz w:val="20"/>
        </w:rPr>
        <w:t>§ 1</w:t>
      </w:r>
      <w:r w:rsidRPr="0021013F">
        <w:rPr>
          <w:rFonts w:asciiTheme="minorHAnsi" w:hAnsiTheme="minorHAnsi" w:cs="Arial"/>
          <w:b/>
          <w:sz w:val="20"/>
          <w:u w:val="single"/>
          <w:vertAlign w:val="superscript"/>
        </w:rPr>
        <w:t>o</w:t>
      </w:r>
      <w:r w:rsidRPr="0021013F">
        <w:rPr>
          <w:rStyle w:val="apple-converted-space"/>
          <w:rFonts w:asciiTheme="minorHAnsi" w:hAnsiTheme="minorHAnsi" w:cs="Arial"/>
          <w:b/>
          <w:sz w:val="20"/>
        </w:rPr>
        <w:t> </w:t>
      </w:r>
      <w:r w:rsidRPr="0021013F">
        <w:rPr>
          <w:rFonts w:asciiTheme="minorHAnsi" w:hAnsiTheme="minorHAnsi" w:cs="Arial"/>
          <w:b/>
          <w:sz w:val="20"/>
        </w:rPr>
        <w:t>Não se aplica o disposto no</w:t>
      </w:r>
      <w:r w:rsidRPr="0021013F">
        <w:rPr>
          <w:rStyle w:val="apple-converted-space"/>
          <w:rFonts w:asciiTheme="minorHAnsi" w:hAnsiTheme="minorHAnsi" w:cs="Arial"/>
          <w:b/>
          <w:sz w:val="20"/>
        </w:rPr>
        <w:t> </w:t>
      </w:r>
      <w:r w:rsidRPr="0021013F">
        <w:rPr>
          <w:rFonts w:asciiTheme="minorHAnsi" w:hAnsiTheme="minorHAnsi" w:cs="Arial"/>
          <w:b/>
          <w:sz w:val="20"/>
        </w:rPr>
        <w:t>caput</w:t>
      </w:r>
      <w:r w:rsidRPr="0021013F">
        <w:rPr>
          <w:rStyle w:val="apple-converted-space"/>
          <w:rFonts w:asciiTheme="minorHAnsi" w:hAnsiTheme="minorHAnsi" w:cs="Arial"/>
          <w:b/>
          <w:sz w:val="20"/>
        </w:rPr>
        <w:t> </w:t>
      </w:r>
      <w:r w:rsidRPr="0021013F">
        <w:rPr>
          <w:rFonts w:asciiTheme="minorHAnsi" w:hAnsiTheme="minorHAnsi" w:cs="Arial"/>
          <w:b/>
          <w:sz w:val="20"/>
        </w:rPr>
        <w:t xml:space="preserve">às hipóteses de competência </w:t>
      </w:r>
      <w:proofErr w:type="gramStart"/>
      <w:r w:rsidRPr="0021013F">
        <w:rPr>
          <w:rFonts w:asciiTheme="minorHAnsi" w:hAnsiTheme="minorHAnsi" w:cs="Arial"/>
          <w:b/>
          <w:sz w:val="20"/>
        </w:rPr>
        <w:t>internacional exclusiva previstas</w:t>
      </w:r>
      <w:proofErr w:type="gramEnd"/>
      <w:r w:rsidRPr="0021013F">
        <w:rPr>
          <w:rFonts w:asciiTheme="minorHAnsi" w:hAnsiTheme="minorHAnsi" w:cs="Arial"/>
          <w:b/>
          <w:sz w:val="20"/>
        </w:rPr>
        <w:t xml:space="preserve"> neste Capítulo.</w:t>
      </w:r>
    </w:p>
    <w:p w:rsidR="005754BD" w:rsidRPr="0021013F" w:rsidRDefault="005754BD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b/>
          <w:sz w:val="20"/>
        </w:rPr>
      </w:pPr>
      <w:bookmarkStart w:id="15" w:name="art25§2"/>
      <w:bookmarkEnd w:id="15"/>
      <w:r w:rsidRPr="0021013F">
        <w:rPr>
          <w:rFonts w:asciiTheme="minorHAnsi" w:hAnsiTheme="minorHAnsi" w:cs="Arial"/>
          <w:b/>
          <w:sz w:val="20"/>
        </w:rPr>
        <w:t>§ 2o</w:t>
      </w:r>
      <w:r w:rsidRPr="0021013F">
        <w:rPr>
          <w:rFonts w:asciiTheme="minorHAnsi" w:hAnsiTheme="minorHAnsi"/>
        </w:rPr>
        <w:t> </w:t>
      </w:r>
      <w:r w:rsidRPr="0021013F">
        <w:rPr>
          <w:rFonts w:asciiTheme="minorHAnsi" w:hAnsiTheme="minorHAnsi" w:cs="Arial"/>
          <w:b/>
          <w:sz w:val="20"/>
        </w:rPr>
        <w:t>Aplica-se à hipótese do</w:t>
      </w:r>
      <w:r w:rsidRPr="0021013F">
        <w:rPr>
          <w:rFonts w:asciiTheme="minorHAnsi" w:hAnsiTheme="minorHAnsi"/>
        </w:rPr>
        <w:t> </w:t>
      </w:r>
      <w:r w:rsidRPr="0021013F">
        <w:rPr>
          <w:rFonts w:asciiTheme="minorHAnsi" w:hAnsiTheme="minorHAnsi" w:cs="Arial"/>
          <w:b/>
          <w:sz w:val="20"/>
        </w:rPr>
        <w:t>caput</w:t>
      </w:r>
      <w:r w:rsidRPr="0021013F">
        <w:rPr>
          <w:rFonts w:asciiTheme="minorHAnsi" w:hAnsiTheme="minorHAnsi"/>
        </w:rPr>
        <w:t> </w:t>
      </w:r>
      <w:r w:rsidRPr="0021013F">
        <w:rPr>
          <w:rFonts w:asciiTheme="minorHAnsi" w:hAnsiTheme="minorHAnsi" w:cs="Arial"/>
          <w:b/>
          <w:sz w:val="20"/>
        </w:rPr>
        <w:t>o </w:t>
      </w:r>
      <w:hyperlink r:id="rId7" w:anchor="art63§1" w:history="1">
        <w:r w:rsidRPr="0021013F">
          <w:rPr>
            <w:rFonts w:asciiTheme="minorHAnsi" w:hAnsiTheme="minorHAnsi" w:cs="Arial"/>
            <w:b/>
            <w:sz w:val="20"/>
          </w:rPr>
          <w:t>art. 63, §§ 1</w:t>
        </w:r>
        <w:r w:rsidR="00230B52" w:rsidRPr="0021013F">
          <w:rPr>
            <w:rFonts w:asciiTheme="minorHAnsi" w:hAnsiTheme="minorHAnsi" w:cs="Arial"/>
            <w:b/>
            <w:sz w:val="20"/>
          </w:rPr>
          <w:t>º</w:t>
        </w:r>
        <w:r w:rsidRPr="0021013F">
          <w:rPr>
            <w:rFonts w:asciiTheme="minorHAnsi" w:hAnsiTheme="minorHAnsi" w:cs="Arial"/>
            <w:b/>
            <w:sz w:val="20"/>
          </w:rPr>
          <w:t> a 4</w:t>
        </w:r>
        <w:r w:rsidR="00230B52" w:rsidRPr="0021013F">
          <w:rPr>
            <w:rFonts w:asciiTheme="minorHAnsi" w:hAnsiTheme="minorHAnsi" w:cs="Arial"/>
            <w:b/>
            <w:sz w:val="20"/>
          </w:rPr>
          <w:t>º</w:t>
        </w:r>
      </w:hyperlink>
      <w:r w:rsidRPr="0021013F">
        <w:rPr>
          <w:rFonts w:asciiTheme="minorHAnsi" w:hAnsiTheme="minorHAnsi" w:cs="Arial"/>
          <w:b/>
          <w:sz w:val="20"/>
        </w:rPr>
        <w:t>.</w:t>
      </w:r>
    </w:p>
    <w:p w:rsidR="00C559D2" w:rsidRPr="0021013F" w:rsidRDefault="00C559D2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b/>
          <w:sz w:val="20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Novidade do NCPC</w:t>
      </w:r>
      <w:r w:rsidR="00265D05" w:rsidRPr="0021013F">
        <w:rPr>
          <w:sz w:val="24"/>
          <w:szCs w:val="24"/>
        </w:rPr>
        <w:t>:</w:t>
      </w:r>
      <w:r w:rsidRPr="0021013F">
        <w:rPr>
          <w:sz w:val="24"/>
          <w:szCs w:val="24"/>
        </w:rPr>
        <w:t xml:space="preserve"> permite às partes que por sua vontade excluam a </w:t>
      </w:r>
      <w:r w:rsidR="00265D05" w:rsidRPr="0021013F">
        <w:rPr>
          <w:sz w:val="24"/>
          <w:szCs w:val="24"/>
        </w:rPr>
        <w:t>competência</w:t>
      </w:r>
      <w:r w:rsidRPr="0021013F">
        <w:rPr>
          <w:sz w:val="24"/>
          <w:szCs w:val="24"/>
        </w:rPr>
        <w:t xml:space="preserve"> da autoridade judiciária brasileira (do mesmo jeito que o art. 22, III</w:t>
      </w:r>
      <w:r w:rsidR="00265D05" w:rsidRPr="0021013F">
        <w:rPr>
          <w:sz w:val="24"/>
          <w:szCs w:val="24"/>
        </w:rPr>
        <w:t>,</w:t>
      </w:r>
      <w:r w:rsidRPr="0021013F">
        <w:rPr>
          <w:sz w:val="24"/>
          <w:szCs w:val="24"/>
        </w:rPr>
        <w:t xml:space="preserve"> permite a adesão à jurisdição nacional), mesmo que essa seja em princípio competente.</w:t>
      </w:r>
    </w:p>
    <w:p w:rsidR="00265D05" w:rsidRPr="0021013F" w:rsidRDefault="00265D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 matéria deve ser de interesse exclusivo das partes, e deve ser suscitada em preliminar pelo réu na contestação, </w:t>
      </w:r>
      <w:proofErr w:type="gramStart"/>
      <w:r w:rsidRPr="0021013F">
        <w:rPr>
          <w:sz w:val="24"/>
          <w:szCs w:val="24"/>
        </w:rPr>
        <w:t>sob pena</w:t>
      </w:r>
      <w:proofErr w:type="gramEnd"/>
      <w:r w:rsidRPr="0021013F">
        <w:rPr>
          <w:sz w:val="24"/>
          <w:szCs w:val="24"/>
        </w:rPr>
        <w:t xml:space="preserve"> de prorrogação da competência do juízo nacional.</w:t>
      </w:r>
    </w:p>
    <w:p w:rsidR="00265D05" w:rsidRPr="0021013F" w:rsidRDefault="00265D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65D05" w:rsidRPr="0021013F" w:rsidRDefault="00265D0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Não se aplica em casos de competência exclusiva.</w:t>
      </w:r>
    </w:p>
    <w:p w:rsidR="00265D05" w:rsidRPr="0021013F" w:rsidRDefault="00265D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O art. 63 e seus parágrafos, a que se refere o §2º do art. 25 é aquele que traz as regras da cláusula de eleição de foro (causa de modificação de competência), que serão mais </w:t>
      </w:r>
      <w:proofErr w:type="gramStart"/>
      <w:r w:rsidRPr="0021013F">
        <w:rPr>
          <w:sz w:val="24"/>
          <w:szCs w:val="24"/>
        </w:rPr>
        <w:t>a frente analisadas</w:t>
      </w:r>
      <w:proofErr w:type="gramEnd"/>
      <w:r w:rsidRPr="0021013F">
        <w:rPr>
          <w:sz w:val="24"/>
          <w:szCs w:val="24"/>
        </w:rPr>
        <w:t>.</w:t>
      </w:r>
    </w:p>
    <w:p w:rsidR="00265D05" w:rsidRPr="0021013F" w:rsidRDefault="00265D05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sz w:val="20"/>
        </w:rPr>
      </w:pPr>
      <w:r w:rsidRPr="0021013F">
        <w:rPr>
          <w:rFonts w:asciiTheme="minorHAnsi" w:hAnsiTheme="minorHAnsi" w:cs="Arial"/>
          <w:sz w:val="20"/>
        </w:rPr>
        <w:t>Art. 63.  As partes podem modificar a competência em razão do valor e do território, elegendo foro onde será proposta ação oriunda de direitos e obrigações.</w:t>
      </w:r>
    </w:p>
    <w:p w:rsidR="00265D05" w:rsidRPr="0021013F" w:rsidRDefault="00265D05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sz w:val="20"/>
        </w:rPr>
      </w:pPr>
      <w:bookmarkStart w:id="16" w:name="art63§1"/>
      <w:bookmarkEnd w:id="16"/>
      <w:r w:rsidRPr="0021013F">
        <w:rPr>
          <w:rFonts w:asciiTheme="minorHAnsi" w:hAnsiTheme="minorHAnsi" w:cs="Arial"/>
          <w:sz w:val="20"/>
        </w:rPr>
        <w:t>§ 1o A eleição de foro só produz efeito quando constar de instrumento escrito e aludir expressamente a determinado negócio jurídico.</w:t>
      </w:r>
    </w:p>
    <w:p w:rsidR="00265D05" w:rsidRPr="0021013F" w:rsidRDefault="00265D05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sz w:val="20"/>
        </w:rPr>
      </w:pPr>
      <w:bookmarkStart w:id="17" w:name="art63§2"/>
      <w:bookmarkEnd w:id="17"/>
      <w:r w:rsidRPr="0021013F">
        <w:rPr>
          <w:rFonts w:asciiTheme="minorHAnsi" w:hAnsiTheme="minorHAnsi" w:cs="Arial"/>
          <w:sz w:val="20"/>
        </w:rPr>
        <w:t>§ 2o O foro contratual obriga os herdeiros e sucessores das partes.</w:t>
      </w:r>
    </w:p>
    <w:p w:rsidR="00265D05" w:rsidRPr="0021013F" w:rsidRDefault="00265D05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sz w:val="20"/>
        </w:rPr>
      </w:pPr>
      <w:bookmarkStart w:id="18" w:name="art63§3"/>
      <w:bookmarkEnd w:id="18"/>
      <w:r w:rsidRPr="0021013F">
        <w:rPr>
          <w:rFonts w:asciiTheme="minorHAnsi" w:hAnsiTheme="minorHAnsi" w:cs="Arial"/>
          <w:sz w:val="20"/>
        </w:rPr>
        <w:lastRenderedPageBreak/>
        <w:t>§ 3o Antes da citação, a cláusula de eleição de foro, se abusiva, pode ser reputada ineficaz de ofício pelo juiz, que determinará a remessa dos autos ao juízo do foro de domicílio do réu.</w:t>
      </w:r>
    </w:p>
    <w:p w:rsidR="00265D05" w:rsidRPr="0021013F" w:rsidRDefault="00265D05" w:rsidP="0021013F">
      <w:pPr>
        <w:pStyle w:val="artigo"/>
        <w:spacing w:before="0" w:beforeAutospacing="0" w:after="0" w:afterAutospacing="0" w:line="360" w:lineRule="auto"/>
        <w:ind w:left="-567" w:right="-568"/>
        <w:rPr>
          <w:rFonts w:asciiTheme="minorHAnsi" w:hAnsiTheme="minorHAnsi" w:cs="Arial"/>
          <w:sz w:val="20"/>
        </w:rPr>
      </w:pPr>
      <w:bookmarkStart w:id="19" w:name="art63§4"/>
      <w:bookmarkEnd w:id="19"/>
      <w:r w:rsidRPr="0021013F">
        <w:rPr>
          <w:rFonts w:asciiTheme="minorHAnsi" w:hAnsiTheme="minorHAnsi" w:cs="Arial"/>
          <w:sz w:val="20"/>
        </w:rPr>
        <w:t xml:space="preserve">§ 4o Citado, incumbe ao réu alegar a abusividade da cláusula de eleição de foro na contestação, </w:t>
      </w:r>
      <w:proofErr w:type="gramStart"/>
      <w:r w:rsidRPr="0021013F">
        <w:rPr>
          <w:rFonts w:asciiTheme="minorHAnsi" w:hAnsiTheme="minorHAnsi" w:cs="Arial"/>
          <w:sz w:val="20"/>
        </w:rPr>
        <w:t>sob pena</w:t>
      </w:r>
      <w:proofErr w:type="gramEnd"/>
      <w:r w:rsidRPr="0021013F">
        <w:rPr>
          <w:rFonts w:asciiTheme="minorHAnsi" w:hAnsiTheme="minorHAnsi" w:cs="Arial"/>
          <w:sz w:val="20"/>
        </w:rPr>
        <w:t xml:space="preserve"> de preclusão.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Pr="0021013F" w:rsidRDefault="001049B3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 xml:space="preserve">6. </w:t>
      </w:r>
      <w:r w:rsidR="00EF5934" w:rsidRPr="0021013F">
        <w:rPr>
          <w:b/>
          <w:smallCaps/>
          <w:sz w:val="24"/>
          <w:szCs w:val="24"/>
        </w:rPr>
        <w:t>Disposições Gerais</w:t>
      </w:r>
    </w:p>
    <w:p w:rsidR="00EF5934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EF5934" w:rsidRPr="0021013F">
        <w:rPr>
          <w:sz w:val="24"/>
          <w:szCs w:val="24"/>
        </w:rPr>
        <w:t xml:space="preserve">As causas cíveis serão processadas e decididas pelo juiz nos </w:t>
      </w:r>
      <w:r w:rsidR="00EF5934" w:rsidRPr="000B2E39">
        <w:rPr>
          <w:smallCaps/>
          <w:sz w:val="24"/>
          <w:szCs w:val="24"/>
        </w:rPr>
        <w:t>limites de sua competência</w:t>
      </w:r>
      <w:r w:rsidR="00EF5934" w:rsidRPr="0021013F">
        <w:rPr>
          <w:sz w:val="24"/>
          <w:szCs w:val="24"/>
        </w:rPr>
        <w:t xml:space="preserve">, </w:t>
      </w:r>
      <w:r w:rsidR="00EF5934" w:rsidRPr="000B2E39">
        <w:rPr>
          <w:sz w:val="24"/>
          <w:szCs w:val="24"/>
          <w:u w:val="single"/>
        </w:rPr>
        <w:t>ressalvado às partes o direito de instituir juízo arbitral</w:t>
      </w:r>
      <w:r w:rsidR="00EF5934" w:rsidRPr="0021013F">
        <w:rPr>
          <w:sz w:val="24"/>
          <w:szCs w:val="24"/>
        </w:rPr>
        <w:t>, na forma da lei.</w:t>
      </w:r>
      <w:r w:rsidRPr="000B2E39">
        <w:rPr>
          <w:sz w:val="24"/>
          <w:szCs w:val="24"/>
        </w:rPr>
        <w:t xml:space="preserve"> </w:t>
      </w:r>
      <w:r>
        <w:rPr>
          <w:sz w:val="24"/>
          <w:szCs w:val="24"/>
        </w:rPr>
        <w:t>(Art. 42)</w:t>
      </w:r>
    </w:p>
    <w:p w:rsidR="000B2E39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20" w:name="art43"/>
      <w:bookmarkEnd w:id="20"/>
    </w:p>
    <w:p w:rsidR="00EF5934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0B2E39">
        <w:rPr>
          <w:smallCaps/>
          <w:sz w:val="24"/>
          <w:szCs w:val="24"/>
        </w:rPr>
        <w:t>Fixação da competência</w:t>
      </w:r>
      <w:r>
        <w:rPr>
          <w:sz w:val="24"/>
          <w:szCs w:val="24"/>
        </w:rPr>
        <w:t xml:space="preserve">: </w:t>
      </w:r>
      <w:r w:rsidR="00EF5934" w:rsidRPr="0021013F">
        <w:rPr>
          <w:sz w:val="24"/>
          <w:szCs w:val="24"/>
        </w:rPr>
        <w:t xml:space="preserve">a competência </w:t>
      </w:r>
      <w:r>
        <w:rPr>
          <w:sz w:val="24"/>
          <w:szCs w:val="24"/>
        </w:rPr>
        <w:t xml:space="preserve">é fixada </w:t>
      </w:r>
      <w:r w:rsidR="00EF5934" w:rsidRPr="0021013F">
        <w:rPr>
          <w:sz w:val="24"/>
          <w:szCs w:val="24"/>
        </w:rPr>
        <w:t xml:space="preserve">no momento do </w:t>
      </w:r>
      <w:r w:rsidR="00EF5934" w:rsidRPr="000B2E39">
        <w:rPr>
          <w:b/>
          <w:smallCaps/>
          <w:sz w:val="24"/>
          <w:szCs w:val="24"/>
        </w:rPr>
        <w:t>registro</w:t>
      </w:r>
      <w:r w:rsidR="00EF5934" w:rsidRPr="0021013F">
        <w:rPr>
          <w:sz w:val="24"/>
          <w:szCs w:val="24"/>
        </w:rPr>
        <w:t xml:space="preserve"> ou da </w:t>
      </w:r>
      <w:r w:rsidR="00EF5934" w:rsidRPr="000B2E39">
        <w:rPr>
          <w:b/>
          <w:smallCaps/>
          <w:sz w:val="24"/>
          <w:szCs w:val="24"/>
        </w:rPr>
        <w:t>distribuição</w:t>
      </w:r>
      <w:r w:rsidR="00EF5934" w:rsidRPr="0021013F">
        <w:rPr>
          <w:sz w:val="24"/>
          <w:szCs w:val="24"/>
        </w:rPr>
        <w:t xml:space="preserve"> da petição inicial, sendo </w:t>
      </w:r>
      <w:r w:rsidR="00EF5934" w:rsidRPr="000B2E39">
        <w:rPr>
          <w:b/>
          <w:sz w:val="24"/>
          <w:szCs w:val="24"/>
        </w:rPr>
        <w:t>irrelevantes</w:t>
      </w:r>
      <w:r w:rsidR="00EF5934" w:rsidRPr="0021013F">
        <w:rPr>
          <w:sz w:val="24"/>
          <w:szCs w:val="24"/>
        </w:rPr>
        <w:t xml:space="preserve"> as modificações do estado de fato ou de direito ocorridas posteriormente</w:t>
      </w:r>
      <w:r w:rsidR="006B0654">
        <w:rPr>
          <w:sz w:val="24"/>
          <w:szCs w:val="24"/>
        </w:rPr>
        <w:t xml:space="preserve"> </w:t>
      </w:r>
      <w:r w:rsidR="006B0654">
        <w:rPr>
          <w:sz w:val="24"/>
          <w:szCs w:val="24"/>
        </w:rPr>
        <w:br/>
      </w:r>
      <w:proofErr w:type="gramStart"/>
      <w:r w:rsidR="006B0654">
        <w:rPr>
          <w:sz w:val="24"/>
          <w:szCs w:val="24"/>
        </w:rPr>
        <w:t>(</w:t>
      </w:r>
      <w:proofErr w:type="spellStart"/>
      <w:proofErr w:type="gramEnd"/>
      <w:r w:rsidR="006B0654" w:rsidRPr="006B0654">
        <w:rPr>
          <w:i/>
          <w:sz w:val="24"/>
          <w:szCs w:val="24"/>
        </w:rPr>
        <w:t>perpetuatio</w:t>
      </w:r>
      <w:proofErr w:type="spellEnd"/>
      <w:r w:rsidR="006B0654" w:rsidRPr="006B0654">
        <w:rPr>
          <w:i/>
          <w:sz w:val="24"/>
          <w:szCs w:val="24"/>
        </w:rPr>
        <w:t xml:space="preserve"> </w:t>
      </w:r>
      <w:proofErr w:type="spellStart"/>
      <w:r w:rsidR="006B0654" w:rsidRPr="006B0654">
        <w:rPr>
          <w:i/>
          <w:sz w:val="24"/>
          <w:szCs w:val="24"/>
        </w:rPr>
        <w:t>jurisdictionis</w:t>
      </w:r>
      <w:proofErr w:type="spellEnd"/>
      <w:r w:rsidR="006B0654">
        <w:rPr>
          <w:sz w:val="24"/>
          <w:szCs w:val="24"/>
        </w:rPr>
        <w:t>)</w:t>
      </w:r>
      <w:r w:rsidR="00EF5934" w:rsidRPr="0021013F">
        <w:rPr>
          <w:sz w:val="24"/>
          <w:szCs w:val="24"/>
        </w:rPr>
        <w:t>, s</w:t>
      </w:r>
      <w:r w:rsidR="00EF5934" w:rsidRPr="000B2E39">
        <w:rPr>
          <w:sz w:val="24"/>
          <w:szCs w:val="24"/>
          <w:u w:val="single"/>
        </w:rPr>
        <w:t>alvo quando suprimirem órgão judiciário ou alterarem a competência absoluta</w:t>
      </w:r>
      <w:r w:rsidR="00EF5934" w:rsidRPr="0021013F">
        <w:rPr>
          <w:sz w:val="24"/>
          <w:szCs w:val="24"/>
        </w:rPr>
        <w:t>.</w:t>
      </w:r>
      <w:r w:rsidRPr="000B2E39">
        <w:rPr>
          <w:sz w:val="24"/>
          <w:szCs w:val="24"/>
        </w:rPr>
        <w:t xml:space="preserve"> </w:t>
      </w:r>
      <w:r>
        <w:rPr>
          <w:sz w:val="24"/>
          <w:szCs w:val="24"/>
        </w:rPr>
        <w:t>(Art. 43)</w:t>
      </w: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21" w:name="art44"/>
      <w:bookmarkStart w:id="22" w:name="art45"/>
      <w:bookmarkEnd w:id="21"/>
      <w:bookmarkEnd w:id="22"/>
      <w:r w:rsidRPr="0021013F">
        <w:rPr>
          <w:sz w:val="24"/>
          <w:szCs w:val="24"/>
        </w:rPr>
        <w:t xml:space="preserve">Art. 45.  Tramitando o processo perante outro juízo, os autos serão remetidos ao juízo federal competente se nele intervier a </w:t>
      </w:r>
      <w:r w:rsidRPr="000B2E39">
        <w:rPr>
          <w:b/>
          <w:smallCaps/>
          <w:sz w:val="24"/>
          <w:szCs w:val="24"/>
        </w:rPr>
        <w:t>União</w:t>
      </w:r>
      <w:r w:rsidRPr="0021013F">
        <w:rPr>
          <w:sz w:val="24"/>
          <w:szCs w:val="24"/>
        </w:rPr>
        <w:t xml:space="preserve">, suas </w:t>
      </w:r>
      <w:r w:rsidRPr="000B2E39">
        <w:rPr>
          <w:b/>
          <w:smallCaps/>
          <w:sz w:val="24"/>
          <w:szCs w:val="24"/>
        </w:rPr>
        <w:t>empresas</w:t>
      </w:r>
      <w:r w:rsidRPr="0021013F">
        <w:rPr>
          <w:sz w:val="24"/>
          <w:szCs w:val="24"/>
        </w:rPr>
        <w:t xml:space="preserve"> </w:t>
      </w:r>
      <w:r w:rsidRPr="000B2E39">
        <w:rPr>
          <w:b/>
          <w:smallCaps/>
          <w:sz w:val="24"/>
          <w:szCs w:val="24"/>
        </w:rPr>
        <w:t>públicas</w:t>
      </w:r>
      <w:r w:rsidRPr="0021013F">
        <w:rPr>
          <w:sz w:val="24"/>
          <w:szCs w:val="24"/>
        </w:rPr>
        <w:t xml:space="preserve">, </w:t>
      </w:r>
      <w:r w:rsidRPr="000B2E39">
        <w:rPr>
          <w:b/>
          <w:smallCaps/>
          <w:sz w:val="24"/>
          <w:szCs w:val="24"/>
        </w:rPr>
        <w:t>entidades</w:t>
      </w:r>
      <w:r w:rsidRPr="0021013F">
        <w:rPr>
          <w:sz w:val="24"/>
          <w:szCs w:val="24"/>
        </w:rPr>
        <w:t xml:space="preserve"> </w:t>
      </w:r>
      <w:r w:rsidRPr="000B2E39">
        <w:rPr>
          <w:b/>
          <w:smallCaps/>
          <w:sz w:val="24"/>
          <w:szCs w:val="24"/>
        </w:rPr>
        <w:t>autárquicas</w:t>
      </w:r>
      <w:r w:rsidRPr="0021013F">
        <w:rPr>
          <w:sz w:val="24"/>
          <w:szCs w:val="24"/>
        </w:rPr>
        <w:t xml:space="preserve"> e </w:t>
      </w:r>
      <w:r w:rsidRPr="000B2E39">
        <w:rPr>
          <w:b/>
          <w:smallCaps/>
          <w:sz w:val="24"/>
          <w:szCs w:val="24"/>
        </w:rPr>
        <w:t>fundações</w:t>
      </w:r>
      <w:r w:rsidRPr="0021013F">
        <w:rPr>
          <w:sz w:val="24"/>
          <w:szCs w:val="24"/>
        </w:rPr>
        <w:t xml:space="preserve">, ou </w:t>
      </w:r>
      <w:r w:rsidRPr="000B2E39">
        <w:rPr>
          <w:b/>
          <w:smallCaps/>
          <w:sz w:val="24"/>
          <w:szCs w:val="24"/>
        </w:rPr>
        <w:t>conselho</w:t>
      </w:r>
      <w:r w:rsidRPr="0021013F">
        <w:rPr>
          <w:sz w:val="24"/>
          <w:szCs w:val="24"/>
        </w:rPr>
        <w:t xml:space="preserve"> de </w:t>
      </w:r>
      <w:r w:rsidRPr="000B2E39">
        <w:rPr>
          <w:b/>
          <w:smallCaps/>
          <w:sz w:val="24"/>
          <w:szCs w:val="24"/>
        </w:rPr>
        <w:t>fiscalização</w:t>
      </w:r>
      <w:r w:rsidRPr="0021013F">
        <w:rPr>
          <w:sz w:val="24"/>
          <w:szCs w:val="24"/>
        </w:rPr>
        <w:t xml:space="preserve"> de </w:t>
      </w:r>
      <w:r w:rsidRPr="000B2E39">
        <w:rPr>
          <w:b/>
          <w:smallCaps/>
          <w:sz w:val="24"/>
          <w:szCs w:val="24"/>
        </w:rPr>
        <w:t>atividade</w:t>
      </w:r>
      <w:r w:rsidRPr="0021013F">
        <w:rPr>
          <w:sz w:val="24"/>
          <w:szCs w:val="24"/>
        </w:rPr>
        <w:t xml:space="preserve"> </w:t>
      </w:r>
      <w:r w:rsidRPr="000B2E39">
        <w:rPr>
          <w:b/>
          <w:smallCaps/>
          <w:sz w:val="24"/>
          <w:szCs w:val="24"/>
        </w:rPr>
        <w:t>profissional</w:t>
      </w:r>
      <w:r w:rsidRPr="0021013F">
        <w:rPr>
          <w:sz w:val="24"/>
          <w:szCs w:val="24"/>
        </w:rPr>
        <w:t xml:space="preserve">, na qualidade de </w:t>
      </w:r>
      <w:r w:rsidRPr="000B2E39">
        <w:rPr>
          <w:b/>
          <w:smallCaps/>
          <w:sz w:val="24"/>
          <w:szCs w:val="24"/>
        </w:rPr>
        <w:t>parte</w:t>
      </w:r>
      <w:r w:rsidRPr="0021013F">
        <w:rPr>
          <w:sz w:val="24"/>
          <w:szCs w:val="24"/>
        </w:rPr>
        <w:t xml:space="preserve"> ou de </w:t>
      </w:r>
      <w:r w:rsidRPr="000B2E39">
        <w:rPr>
          <w:b/>
          <w:smallCaps/>
          <w:sz w:val="24"/>
          <w:szCs w:val="24"/>
        </w:rPr>
        <w:t>terceiro</w:t>
      </w:r>
      <w:r w:rsidRPr="0021013F">
        <w:rPr>
          <w:sz w:val="24"/>
          <w:szCs w:val="24"/>
        </w:rPr>
        <w:t xml:space="preserve"> interveniente, </w:t>
      </w:r>
      <w:r w:rsidRPr="000B2E39">
        <w:rPr>
          <w:b/>
          <w:smallCaps/>
          <w:sz w:val="24"/>
          <w:szCs w:val="24"/>
        </w:rPr>
        <w:t>exceto</w:t>
      </w:r>
      <w:r w:rsidRPr="0021013F">
        <w:rPr>
          <w:sz w:val="24"/>
          <w:szCs w:val="24"/>
        </w:rPr>
        <w:t xml:space="preserve"> as </w:t>
      </w:r>
      <w:r w:rsidRPr="000B2E39">
        <w:rPr>
          <w:b/>
          <w:smallCaps/>
          <w:sz w:val="24"/>
          <w:szCs w:val="24"/>
        </w:rPr>
        <w:t>ações</w:t>
      </w:r>
      <w:r w:rsidRPr="0021013F">
        <w:rPr>
          <w:sz w:val="24"/>
          <w:szCs w:val="24"/>
        </w:rPr>
        <w:t>:</w:t>
      </w: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Pr="000B2E39" w:rsidRDefault="00EF5934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bookmarkStart w:id="23" w:name="art45i"/>
      <w:bookmarkEnd w:id="23"/>
      <w:r w:rsidRPr="000B2E39">
        <w:rPr>
          <w:b/>
          <w:sz w:val="24"/>
          <w:szCs w:val="24"/>
        </w:rPr>
        <w:t>I - de recuperação judicial, falência, insolvência civil e acidente de trabalho;</w:t>
      </w:r>
    </w:p>
    <w:p w:rsidR="00EF5934" w:rsidRPr="000B2E39" w:rsidRDefault="00EF5934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bookmarkStart w:id="24" w:name="art45ii"/>
      <w:bookmarkEnd w:id="24"/>
      <w:r w:rsidRPr="000B2E39">
        <w:rPr>
          <w:b/>
          <w:sz w:val="24"/>
          <w:szCs w:val="24"/>
        </w:rPr>
        <w:t>II - sujeitas à justiça eleitoral e à justiça do trabalho.</w:t>
      </w: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25" w:name="art45§1"/>
      <w:bookmarkEnd w:id="25"/>
      <w:r w:rsidRPr="0021013F">
        <w:rPr>
          <w:sz w:val="24"/>
          <w:szCs w:val="24"/>
        </w:rPr>
        <w:t>§ 1</w:t>
      </w:r>
      <w:r w:rsidR="000B2E39">
        <w:rPr>
          <w:sz w:val="24"/>
          <w:szCs w:val="24"/>
        </w:rPr>
        <w:t>º</w:t>
      </w:r>
      <w:r w:rsidRPr="0021013F">
        <w:rPr>
          <w:sz w:val="24"/>
          <w:szCs w:val="24"/>
        </w:rPr>
        <w:t> Os autos não serão remetidos se houver pedido cuja apreciação seja de competência do juízo perante o qual foi proposta a ação.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26" w:name="art45§2"/>
      <w:bookmarkEnd w:id="26"/>
      <w:r w:rsidRPr="0021013F">
        <w:rPr>
          <w:sz w:val="24"/>
          <w:szCs w:val="24"/>
        </w:rPr>
        <w:t>§ 2</w:t>
      </w:r>
      <w:r w:rsidR="000B2E39">
        <w:rPr>
          <w:sz w:val="24"/>
          <w:szCs w:val="24"/>
        </w:rPr>
        <w:t>º</w:t>
      </w:r>
      <w:r w:rsidRPr="0021013F">
        <w:rPr>
          <w:sz w:val="24"/>
          <w:szCs w:val="24"/>
        </w:rPr>
        <w:t> Na hipótese do § 1</w:t>
      </w:r>
      <w:r w:rsidR="000B2E39">
        <w:rPr>
          <w:sz w:val="24"/>
          <w:szCs w:val="24"/>
        </w:rPr>
        <w:t>º</w:t>
      </w:r>
      <w:r w:rsidRPr="0021013F">
        <w:rPr>
          <w:sz w:val="24"/>
          <w:szCs w:val="24"/>
        </w:rPr>
        <w:t xml:space="preserve">, o juiz, ao não admitir a </w:t>
      </w:r>
      <w:r w:rsidRPr="000B2E39">
        <w:rPr>
          <w:smallCaps/>
          <w:sz w:val="24"/>
          <w:szCs w:val="24"/>
        </w:rPr>
        <w:t>cumulação</w:t>
      </w:r>
      <w:r w:rsidRPr="0021013F">
        <w:rPr>
          <w:sz w:val="24"/>
          <w:szCs w:val="24"/>
        </w:rPr>
        <w:t xml:space="preserve"> de </w:t>
      </w:r>
      <w:r w:rsidRPr="000B2E39">
        <w:rPr>
          <w:smallCaps/>
          <w:sz w:val="24"/>
          <w:szCs w:val="24"/>
        </w:rPr>
        <w:t>pedidos</w:t>
      </w:r>
      <w:r w:rsidRPr="0021013F">
        <w:rPr>
          <w:sz w:val="24"/>
          <w:szCs w:val="24"/>
        </w:rPr>
        <w:t xml:space="preserve"> em razão da incompetência para apreciar qualquer deles, </w:t>
      </w:r>
      <w:r w:rsidRPr="000B2E39">
        <w:rPr>
          <w:smallCaps/>
          <w:sz w:val="24"/>
          <w:szCs w:val="24"/>
        </w:rPr>
        <w:t>não</w:t>
      </w:r>
      <w:r w:rsidRPr="0021013F">
        <w:rPr>
          <w:sz w:val="24"/>
          <w:szCs w:val="24"/>
        </w:rPr>
        <w:t xml:space="preserve"> </w:t>
      </w:r>
      <w:r w:rsidRPr="000B2E39">
        <w:rPr>
          <w:smallCaps/>
          <w:sz w:val="24"/>
          <w:szCs w:val="24"/>
        </w:rPr>
        <w:t>examinará</w:t>
      </w:r>
      <w:r w:rsidRPr="0021013F">
        <w:rPr>
          <w:sz w:val="24"/>
          <w:szCs w:val="24"/>
        </w:rPr>
        <w:t xml:space="preserve"> o </w:t>
      </w:r>
      <w:r w:rsidRPr="000B2E39">
        <w:rPr>
          <w:smallCaps/>
          <w:sz w:val="24"/>
          <w:szCs w:val="24"/>
        </w:rPr>
        <w:t>mérito</w:t>
      </w:r>
      <w:r w:rsidRPr="0021013F">
        <w:rPr>
          <w:sz w:val="24"/>
          <w:szCs w:val="24"/>
        </w:rPr>
        <w:t xml:space="preserve"> daquele em que exista interesse da União, de suas entidades autárquicas ou de suas empresas públicas.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27" w:name="art45§3"/>
      <w:bookmarkEnd w:id="27"/>
      <w:r w:rsidRPr="0021013F">
        <w:rPr>
          <w:sz w:val="24"/>
          <w:szCs w:val="24"/>
        </w:rPr>
        <w:t>§ 3</w:t>
      </w:r>
      <w:r w:rsidR="000B2E39">
        <w:rPr>
          <w:sz w:val="24"/>
          <w:szCs w:val="24"/>
        </w:rPr>
        <w:t>º</w:t>
      </w:r>
      <w:r w:rsidRPr="0021013F">
        <w:rPr>
          <w:sz w:val="24"/>
          <w:szCs w:val="24"/>
        </w:rPr>
        <w:t xml:space="preserve"> O </w:t>
      </w:r>
      <w:r w:rsidRPr="000B2E39">
        <w:rPr>
          <w:smallCaps/>
          <w:sz w:val="24"/>
          <w:szCs w:val="24"/>
        </w:rPr>
        <w:t>juízo federal restituirá os autos ao juízo estadual sem suscitar conflito</w:t>
      </w:r>
      <w:r w:rsidRPr="0021013F">
        <w:rPr>
          <w:sz w:val="24"/>
          <w:szCs w:val="24"/>
        </w:rPr>
        <w:t xml:space="preserve"> se o ente federal cuja presença </w:t>
      </w:r>
      <w:r w:rsidRPr="000B2E39">
        <w:rPr>
          <w:smallCaps/>
          <w:sz w:val="24"/>
          <w:szCs w:val="24"/>
        </w:rPr>
        <w:t>ensejou</w:t>
      </w:r>
      <w:r w:rsidRPr="0021013F">
        <w:rPr>
          <w:sz w:val="24"/>
          <w:szCs w:val="24"/>
        </w:rPr>
        <w:t xml:space="preserve"> a </w:t>
      </w:r>
      <w:r w:rsidRPr="000B2E39">
        <w:rPr>
          <w:smallCaps/>
          <w:sz w:val="24"/>
          <w:szCs w:val="24"/>
        </w:rPr>
        <w:t>remessa</w:t>
      </w:r>
      <w:r w:rsidRPr="0021013F">
        <w:rPr>
          <w:sz w:val="24"/>
          <w:szCs w:val="24"/>
        </w:rPr>
        <w:t xml:space="preserve"> </w:t>
      </w:r>
      <w:r w:rsidRPr="000B2E39">
        <w:rPr>
          <w:smallCaps/>
          <w:sz w:val="24"/>
          <w:szCs w:val="24"/>
        </w:rPr>
        <w:t>for excluído do processo</w:t>
      </w:r>
      <w:r w:rsidRPr="0021013F">
        <w:rPr>
          <w:sz w:val="24"/>
          <w:szCs w:val="24"/>
        </w:rPr>
        <w:t>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 xml:space="preserve">7. </w:t>
      </w:r>
      <w:r w:rsidR="001049B3" w:rsidRPr="0021013F">
        <w:rPr>
          <w:b/>
          <w:smallCaps/>
          <w:sz w:val="24"/>
          <w:szCs w:val="24"/>
        </w:rPr>
        <w:t xml:space="preserve">Competência Absoluta X Competência Relativa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Saber se a regra de competência é absoluta ou relativa é importante para saber eventuais consequências que daí </w:t>
      </w:r>
      <w:proofErr w:type="gramStart"/>
      <w:r w:rsidRPr="0021013F">
        <w:rPr>
          <w:sz w:val="24"/>
          <w:szCs w:val="24"/>
        </w:rPr>
        <w:t>decorrem</w:t>
      </w:r>
      <w:proofErr w:type="gramEnd"/>
      <w:r w:rsidRPr="0021013F">
        <w:rPr>
          <w:sz w:val="24"/>
          <w:szCs w:val="24"/>
        </w:rPr>
        <w:t>: prorrogação da competência, reconhecimento de ofício, invalidades dos atos, possibilidade de derrogação, etc.</w:t>
      </w:r>
    </w:p>
    <w:p w:rsidR="00265D05" w:rsidRDefault="00265D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Todas as regras de competência se subdividem em duas grandes categorias:</w:t>
      </w:r>
    </w:p>
    <w:p w:rsidR="00265D05" w:rsidRPr="0021013F" w:rsidRDefault="00265D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pStyle w:val="PargrafodaLista"/>
        <w:numPr>
          <w:ilvl w:val="0"/>
          <w:numId w:val="33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Ordem Pública</w:t>
      </w:r>
      <w:r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visam o melhor funcionamento da justiça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regras de </w:t>
      </w:r>
      <w:r w:rsidRPr="0021013F">
        <w:rPr>
          <w:b/>
          <w:sz w:val="24"/>
          <w:szCs w:val="24"/>
        </w:rPr>
        <w:t>competência absoluta</w:t>
      </w:r>
      <w:r w:rsidR="00F32172" w:rsidRPr="0021013F">
        <w:rPr>
          <w:b/>
          <w:sz w:val="24"/>
          <w:szCs w:val="24"/>
        </w:rPr>
        <w:t>;</w:t>
      </w:r>
      <w:r w:rsidRPr="0021013F">
        <w:rPr>
          <w:b/>
          <w:sz w:val="24"/>
          <w:szCs w:val="24"/>
        </w:rPr>
        <w:t xml:space="preserve"> pode ser conhecida de ofício</w:t>
      </w:r>
      <w:r w:rsidRPr="0021013F">
        <w:rPr>
          <w:sz w:val="24"/>
          <w:szCs w:val="24"/>
        </w:rPr>
        <w:t>.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- O art. 64 do CPC diz que deve ser alegada em preliminar de contestação (mas pode ser conhecida de ofício).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- apesar de o CPC dizer que deve ser alegada em preliminar de contestação, o §1º do art. 64 do CPC diz que </w:t>
      </w:r>
      <w:r w:rsidR="002C0C05" w:rsidRPr="0021013F">
        <w:rPr>
          <w:sz w:val="24"/>
          <w:szCs w:val="24"/>
        </w:rPr>
        <w:t>pode</w:t>
      </w:r>
      <w:r w:rsidRPr="0021013F">
        <w:rPr>
          <w:sz w:val="24"/>
          <w:szCs w:val="24"/>
        </w:rPr>
        <w:t xml:space="preserve"> ser alegada a qualquer tempo e grau de jurisdição.</w:t>
      </w:r>
    </w:p>
    <w:p w:rsidR="002C0C05" w:rsidRPr="0021013F" w:rsidRDefault="002C0C05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2C0C05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="005754BD" w:rsidRPr="0021013F">
        <w:rPr>
          <w:sz w:val="24"/>
          <w:szCs w:val="24"/>
        </w:rPr>
        <w:t>pra RE e RESP é exigido o pré-questionamento. Caso não tenha sido</w:t>
      </w:r>
      <w:r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feito não poderá ali ser reconhecido em sede inaugural.</w:t>
      </w:r>
    </w:p>
    <w:p w:rsidR="002C0C05" w:rsidRPr="0021013F" w:rsidRDefault="002C0C05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pStyle w:val="PargrafodaLista"/>
        <w:numPr>
          <w:ilvl w:val="0"/>
          <w:numId w:val="33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Não são de ordem pública</w:t>
      </w:r>
      <w:r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visam comodidade maior aos litigantes. Em benefício de algum deles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regras de </w:t>
      </w:r>
      <w:r w:rsidRPr="0021013F">
        <w:rPr>
          <w:b/>
          <w:sz w:val="24"/>
          <w:szCs w:val="24"/>
        </w:rPr>
        <w:t>competência relativa</w:t>
      </w:r>
      <w:r w:rsidR="00F32172" w:rsidRPr="0021013F">
        <w:rPr>
          <w:b/>
          <w:sz w:val="24"/>
          <w:szCs w:val="24"/>
        </w:rPr>
        <w:t xml:space="preserve">; </w:t>
      </w:r>
      <w:r w:rsidRPr="0021013F">
        <w:rPr>
          <w:b/>
          <w:sz w:val="24"/>
          <w:szCs w:val="24"/>
        </w:rPr>
        <w:t>não pode ser conhecida de ofício (Súmula 33/STJ).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* H</w:t>
      </w:r>
      <w:r w:rsidR="005754BD" w:rsidRPr="0021013F">
        <w:rPr>
          <w:sz w:val="24"/>
          <w:szCs w:val="24"/>
        </w:rPr>
        <w:t xml:space="preserve">á uma exceção em que poderá ser conhecida de ofício: art. 63, §3º - reconhecimento da abusividade de cláusula de eleição de foro determinando-se a remessa dos autos ao juízo o foro de domicílio do réu </w:t>
      </w:r>
      <w:r w:rsidR="005754BD" w:rsidRPr="0021013F">
        <w:rPr>
          <w:sz w:val="24"/>
          <w:szCs w:val="24"/>
        </w:rPr>
        <w:sym w:font="Wingdings" w:char="F0E8"/>
      </w:r>
      <w:r w:rsidR="005754BD" w:rsidRPr="0021013F">
        <w:rPr>
          <w:sz w:val="24"/>
          <w:szCs w:val="24"/>
        </w:rPr>
        <w:t xml:space="preserve"> mas a competência continua a ser relativa.</w:t>
      </w: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C0C05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- Citado, incumbe ao réu alegar essa abusividade na contestaçã</w:t>
      </w:r>
      <w:r w:rsidR="002C0C05" w:rsidRPr="0021013F">
        <w:rPr>
          <w:sz w:val="24"/>
          <w:szCs w:val="24"/>
        </w:rPr>
        <w:t xml:space="preserve">o, </w:t>
      </w:r>
      <w:proofErr w:type="gramStart"/>
      <w:r w:rsidR="002C0C05" w:rsidRPr="0021013F">
        <w:rPr>
          <w:sz w:val="24"/>
          <w:szCs w:val="24"/>
        </w:rPr>
        <w:t>sob pena</w:t>
      </w:r>
      <w:proofErr w:type="gramEnd"/>
      <w:r w:rsidR="002C0C05" w:rsidRPr="0021013F">
        <w:rPr>
          <w:sz w:val="24"/>
          <w:szCs w:val="24"/>
        </w:rPr>
        <w:t xml:space="preserve"> de preclusão (§4º);</w:t>
      </w: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* N</w:t>
      </w:r>
      <w:r w:rsidR="005754BD" w:rsidRPr="0021013F">
        <w:rPr>
          <w:sz w:val="24"/>
          <w:szCs w:val="24"/>
        </w:rPr>
        <w:t>os Juizados Especiais também tem sido excepcionado, reconhecendo-se de ofício da incompetência territorial.</w:t>
      </w: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C0C05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- Alegada em preliminar de contestação obrigatoriamente (art. 64).</w:t>
      </w: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*</w:t>
      </w:r>
      <w:r w:rsidR="005754BD" w:rsidRPr="0021013F">
        <w:rPr>
          <w:sz w:val="24"/>
          <w:szCs w:val="24"/>
        </w:rPr>
        <w:t xml:space="preserve">No CPC/73 (art. 113, §2º) os atos decisórios praticados por juízos absolutamente incompetentes eram nulos de pleno direito; quanto aos praticados por juízos relativamente incompetentes o STJ entendia </w:t>
      </w:r>
      <w:proofErr w:type="gramStart"/>
      <w:r w:rsidR="005754BD" w:rsidRPr="0021013F">
        <w:rPr>
          <w:sz w:val="24"/>
          <w:szCs w:val="24"/>
        </w:rPr>
        <w:t>válidos</w:t>
      </w:r>
      <w:proofErr w:type="gramEnd"/>
      <w:r w:rsidR="005754BD" w:rsidRPr="0021013F">
        <w:rPr>
          <w:sz w:val="24"/>
          <w:szCs w:val="24"/>
        </w:rPr>
        <w:t>.</w:t>
      </w: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*</w:t>
      </w:r>
      <w:r w:rsidR="005754BD" w:rsidRPr="0021013F">
        <w:rPr>
          <w:sz w:val="24"/>
          <w:szCs w:val="24"/>
        </w:rPr>
        <w:t xml:space="preserve">O CPC/15 unificou o tratamento no </w:t>
      </w:r>
      <w:r w:rsidR="005754BD" w:rsidRPr="0021013F">
        <w:rPr>
          <w:b/>
          <w:sz w:val="24"/>
          <w:szCs w:val="24"/>
        </w:rPr>
        <w:t>§4º do art. 64</w:t>
      </w:r>
      <w:r w:rsidR="005754BD"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sym w:font="Wingdings" w:char="F0E0"/>
      </w:r>
      <w:r w:rsidR="005754BD" w:rsidRPr="0021013F">
        <w:rPr>
          <w:sz w:val="24"/>
          <w:szCs w:val="24"/>
        </w:rPr>
        <w:t xml:space="preserve"> </w:t>
      </w:r>
      <w:r w:rsidR="005754BD" w:rsidRPr="0021013F">
        <w:rPr>
          <w:b/>
          <w:sz w:val="24"/>
          <w:szCs w:val="24"/>
        </w:rPr>
        <w:t>salvo decisão em contrário</w:t>
      </w:r>
      <w:r w:rsidR="005754BD" w:rsidRPr="0021013F">
        <w:rPr>
          <w:sz w:val="24"/>
          <w:szCs w:val="24"/>
        </w:rPr>
        <w:t xml:space="preserve">, serão conservados os efeitos da decisão do juízo incompetente (seja relativa ou absoluta), até que outra seja decidida, </w:t>
      </w:r>
      <w:r w:rsidR="005754BD" w:rsidRPr="0021013F">
        <w:rPr>
          <w:sz w:val="24"/>
          <w:szCs w:val="24"/>
          <w:u w:val="single"/>
        </w:rPr>
        <w:t>se for o caso</w:t>
      </w:r>
      <w:r w:rsidR="005754BD" w:rsidRPr="0021013F">
        <w:rPr>
          <w:sz w:val="24"/>
          <w:szCs w:val="24"/>
        </w:rPr>
        <w:t>, pelo juízo competente.</w:t>
      </w:r>
    </w:p>
    <w:p w:rsidR="002C0C05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2C0C0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lastRenderedPageBreak/>
        <w:t xml:space="preserve">* </w:t>
      </w:r>
      <w:r w:rsidR="005754BD" w:rsidRPr="0021013F">
        <w:rPr>
          <w:b/>
          <w:sz w:val="24"/>
          <w:szCs w:val="24"/>
        </w:rPr>
        <w:t xml:space="preserve">Atenção </w:t>
      </w:r>
      <w:r w:rsidR="005754BD" w:rsidRPr="0021013F">
        <w:rPr>
          <w:sz w:val="24"/>
          <w:szCs w:val="24"/>
        </w:rPr>
        <w:sym w:font="Wingdings" w:char="F0E0"/>
      </w:r>
      <w:r w:rsidR="005754BD" w:rsidRPr="0021013F">
        <w:rPr>
          <w:sz w:val="24"/>
          <w:szCs w:val="24"/>
        </w:rPr>
        <w:t xml:space="preserve"> não há mais exceção de incompetência. Agora a alegação é por preliminar de contestação.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8</w:t>
      </w:r>
      <w:r w:rsidR="001049B3" w:rsidRPr="0021013F">
        <w:rPr>
          <w:b/>
          <w:smallCaps/>
          <w:sz w:val="24"/>
          <w:szCs w:val="24"/>
        </w:rPr>
        <w:t>. Critérios Internos de Fixação de Competência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São </w:t>
      </w:r>
      <w:proofErr w:type="gramStart"/>
      <w:r w:rsidRPr="0021013F">
        <w:rPr>
          <w:sz w:val="24"/>
          <w:szCs w:val="24"/>
        </w:rPr>
        <w:t>3</w:t>
      </w:r>
      <w:proofErr w:type="gramEnd"/>
      <w:r w:rsidRPr="0021013F">
        <w:rPr>
          <w:sz w:val="24"/>
          <w:szCs w:val="24"/>
        </w:rPr>
        <w:t xml:space="preserve"> critérios: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8</w:t>
      </w:r>
      <w:r w:rsidR="005754BD" w:rsidRPr="0021013F">
        <w:rPr>
          <w:b/>
          <w:smallCaps/>
          <w:sz w:val="24"/>
          <w:szCs w:val="24"/>
        </w:rPr>
        <w:t>.1</w:t>
      </w:r>
      <w:r w:rsidR="008F11B1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Objetivo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Objetivamente constatados a partir do exame da petição inicial. Subdivide-se em:</w:t>
      </w:r>
    </w:p>
    <w:p w:rsidR="005754BD" w:rsidRPr="0021013F" w:rsidRDefault="005754BD" w:rsidP="0021013F">
      <w:pPr>
        <w:pStyle w:val="PargrafodaLista"/>
        <w:numPr>
          <w:ilvl w:val="0"/>
          <w:numId w:val="36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Valor da causa</w:t>
      </w:r>
      <w:r w:rsidRPr="0021013F">
        <w:rPr>
          <w:sz w:val="24"/>
          <w:szCs w:val="24"/>
        </w:rPr>
        <w:t xml:space="preserve"> </w:t>
      </w:r>
      <w:r w:rsidRPr="0021013F">
        <w:sym w:font="Wingdings" w:char="F0E0"/>
      </w:r>
      <w:r w:rsidRPr="0021013F">
        <w:rPr>
          <w:sz w:val="24"/>
          <w:szCs w:val="24"/>
        </w:rPr>
        <w:t xml:space="preserve"> esse critério é </w:t>
      </w:r>
      <w:r w:rsidRPr="0021013F">
        <w:rPr>
          <w:b/>
          <w:sz w:val="24"/>
          <w:szCs w:val="24"/>
        </w:rPr>
        <w:t>relativo</w:t>
      </w:r>
      <w:r w:rsidRPr="0021013F">
        <w:rPr>
          <w:sz w:val="24"/>
          <w:szCs w:val="24"/>
        </w:rPr>
        <w:t xml:space="preserve">, e assim sujeita a competência fixada por esse critério às causas de modificação de competência. 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 </w:t>
      </w:r>
    </w:p>
    <w:p w:rsidR="005754BD" w:rsidRPr="0021013F" w:rsidRDefault="005754BD" w:rsidP="0021013F">
      <w:pPr>
        <w:pStyle w:val="PargrafodaLista"/>
        <w:numPr>
          <w:ilvl w:val="0"/>
          <w:numId w:val="36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Matéria</w:t>
      </w:r>
      <w:r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é um critério </w:t>
      </w:r>
      <w:r w:rsidRPr="0021013F">
        <w:rPr>
          <w:b/>
          <w:sz w:val="24"/>
          <w:szCs w:val="24"/>
        </w:rPr>
        <w:t>absoluto</w:t>
      </w:r>
      <w:r w:rsidRPr="0021013F">
        <w:rPr>
          <w:sz w:val="24"/>
          <w:szCs w:val="24"/>
        </w:rPr>
        <w:t>. Esse critério é muito importante dependendo da organização judiciária de cada estado (como na Capital, onde há varas especializadas), ou nada importante.</w:t>
      </w:r>
      <w:r w:rsidR="00EF5934" w:rsidRPr="0021013F">
        <w:rPr>
          <w:sz w:val="24"/>
          <w:szCs w:val="24"/>
        </w:rPr>
        <w:t xml:space="preserve"> 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pStyle w:val="PargrafodaLista"/>
        <w:numPr>
          <w:ilvl w:val="0"/>
          <w:numId w:val="36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Pessoa</w:t>
      </w:r>
      <w:r w:rsidR="001C6FE0"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Fazenda Pública ou foro por prerrogativa de função. Tem natureza </w:t>
      </w:r>
      <w:r w:rsidRPr="0021013F">
        <w:rPr>
          <w:b/>
          <w:sz w:val="24"/>
          <w:szCs w:val="24"/>
        </w:rPr>
        <w:t>absoluta</w:t>
      </w:r>
      <w:r w:rsidRPr="0021013F">
        <w:rPr>
          <w:sz w:val="24"/>
          <w:szCs w:val="24"/>
        </w:rPr>
        <w:t>.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754BD" w:rsidRPr="0021013F" w:rsidRDefault="001C6FE0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*</w:t>
      </w:r>
      <w:r w:rsidR="005754BD" w:rsidRPr="0021013F">
        <w:rPr>
          <w:b/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S</w:t>
      </w:r>
      <w:r w:rsidRPr="0021013F">
        <w:rPr>
          <w:sz w:val="24"/>
          <w:szCs w:val="24"/>
        </w:rPr>
        <w:t>ú</w:t>
      </w:r>
      <w:r w:rsidR="005754BD" w:rsidRPr="0021013F">
        <w:rPr>
          <w:sz w:val="24"/>
          <w:szCs w:val="24"/>
        </w:rPr>
        <w:t xml:space="preserve">mula 206/STJ </w:t>
      </w:r>
      <w:r w:rsidR="005754BD" w:rsidRPr="0021013F">
        <w:rPr>
          <w:sz w:val="24"/>
          <w:szCs w:val="24"/>
        </w:rPr>
        <w:sym w:font="Wingdings" w:char="F0E0"/>
      </w:r>
      <w:r w:rsidR="005754BD" w:rsidRPr="0021013F">
        <w:rPr>
          <w:sz w:val="24"/>
          <w:szCs w:val="24"/>
        </w:rPr>
        <w:t xml:space="preserve"> a existência de vara privativa, instituída por lei estadual, não altera as regras de processo</w:t>
      </w:r>
      <w:r w:rsidR="00F32172" w:rsidRPr="0021013F">
        <w:rPr>
          <w:sz w:val="24"/>
          <w:szCs w:val="24"/>
        </w:rPr>
        <w:t>; o</w:t>
      </w:r>
      <w:r w:rsidR="005754BD" w:rsidRPr="0021013F">
        <w:rPr>
          <w:sz w:val="24"/>
          <w:szCs w:val="24"/>
        </w:rPr>
        <w:t>u seja, demandada a F</w:t>
      </w:r>
      <w:r w:rsidR="00F32172" w:rsidRPr="0021013F">
        <w:rPr>
          <w:sz w:val="24"/>
          <w:szCs w:val="24"/>
        </w:rPr>
        <w:t>azenda Pública</w:t>
      </w:r>
      <w:r w:rsidR="005754BD" w:rsidRPr="0021013F">
        <w:rPr>
          <w:sz w:val="24"/>
          <w:szCs w:val="24"/>
        </w:rPr>
        <w:t xml:space="preserve"> em foro onde não haja vara </w:t>
      </w:r>
      <w:r w:rsidR="00F32172" w:rsidRPr="0021013F">
        <w:rPr>
          <w:sz w:val="24"/>
          <w:szCs w:val="24"/>
        </w:rPr>
        <w:t xml:space="preserve">especializada </w:t>
      </w:r>
      <w:r w:rsidR="005754BD" w:rsidRPr="0021013F">
        <w:rPr>
          <w:sz w:val="24"/>
          <w:szCs w:val="24"/>
        </w:rPr>
        <w:t>da F</w:t>
      </w:r>
      <w:r w:rsidR="00F32172" w:rsidRPr="0021013F">
        <w:rPr>
          <w:sz w:val="24"/>
          <w:szCs w:val="24"/>
        </w:rPr>
        <w:t>azenda Pública</w:t>
      </w:r>
      <w:r w:rsidR="005754BD" w:rsidRPr="0021013F">
        <w:rPr>
          <w:sz w:val="24"/>
          <w:szCs w:val="24"/>
        </w:rPr>
        <w:t xml:space="preserve">, não pode deslocar a </w:t>
      </w:r>
      <w:r w:rsidR="002C6C64" w:rsidRPr="0021013F">
        <w:rPr>
          <w:sz w:val="24"/>
          <w:szCs w:val="24"/>
        </w:rPr>
        <w:t>competência</w:t>
      </w:r>
      <w:r w:rsidR="005754BD" w:rsidRPr="0021013F">
        <w:rPr>
          <w:sz w:val="24"/>
          <w:szCs w:val="24"/>
        </w:rPr>
        <w:t xml:space="preserve"> para outra em que haja.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8</w:t>
      </w:r>
      <w:r w:rsidR="005754BD" w:rsidRPr="0021013F">
        <w:rPr>
          <w:b/>
          <w:smallCaps/>
          <w:sz w:val="24"/>
          <w:szCs w:val="24"/>
        </w:rPr>
        <w:t>.2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Funcional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sz w:val="24"/>
          <w:szCs w:val="24"/>
        </w:rPr>
        <w:t xml:space="preserve">Relaciona-se com a distribuição de funções em um mesmo processo. É considerada </w:t>
      </w:r>
      <w:r w:rsidRPr="0021013F">
        <w:rPr>
          <w:b/>
          <w:sz w:val="24"/>
          <w:szCs w:val="24"/>
        </w:rPr>
        <w:t>absoluta.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Dá-se por:</w:t>
      </w:r>
    </w:p>
    <w:p w:rsidR="005754BD" w:rsidRPr="0021013F" w:rsidRDefault="005754BD" w:rsidP="0021013F">
      <w:pPr>
        <w:pStyle w:val="PargrafodaLista"/>
        <w:numPr>
          <w:ilvl w:val="0"/>
          <w:numId w:val="37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Graus de jurisdição</w:t>
      </w:r>
      <w:r w:rsidRPr="0021013F">
        <w:rPr>
          <w:sz w:val="24"/>
          <w:szCs w:val="24"/>
        </w:rPr>
        <w:t xml:space="preserve"> – originária ou recursal;</w:t>
      </w:r>
    </w:p>
    <w:p w:rsidR="005754BD" w:rsidRPr="0021013F" w:rsidRDefault="005754BD" w:rsidP="0021013F">
      <w:pPr>
        <w:pStyle w:val="PargrafodaLista"/>
        <w:numPr>
          <w:ilvl w:val="0"/>
          <w:numId w:val="37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Fases do processo</w:t>
      </w:r>
      <w:r w:rsidRPr="0021013F">
        <w:rPr>
          <w:sz w:val="24"/>
          <w:szCs w:val="24"/>
        </w:rPr>
        <w:t xml:space="preserve"> – ex</w:t>
      </w:r>
      <w:r w:rsidR="00CF35B2" w:rsidRPr="0021013F">
        <w:rPr>
          <w:sz w:val="24"/>
          <w:szCs w:val="24"/>
        </w:rPr>
        <w:t>ecução e cognição, por exemplo;</w:t>
      </w:r>
    </w:p>
    <w:p w:rsidR="005754BD" w:rsidRPr="0021013F" w:rsidRDefault="005754BD" w:rsidP="0021013F">
      <w:pPr>
        <w:pStyle w:val="PargrafodaLista"/>
        <w:numPr>
          <w:ilvl w:val="0"/>
          <w:numId w:val="37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Objeto do juízo</w:t>
      </w:r>
      <w:r w:rsidRPr="0021013F">
        <w:rPr>
          <w:sz w:val="24"/>
          <w:szCs w:val="24"/>
        </w:rPr>
        <w:t xml:space="preserve"> – inconstitucionalidade em tribunal, por exemplo.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 distribuição da </w:t>
      </w:r>
      <w:r w:rsidR="002C0C05" w:rsidRPr="0021013F">
        <w:rPr>
          <w:sz w:val="24"/>
          <w:szCs w:val="24"/>
        </w:rPr>
        <w:t>competência</w:t>
      </w:r>
      <w:r w:rsidRPr="0021013F">
        <w:rPr>
          <w:sz w:val="24"/>
          <w:szCs w:val="24"/>
        </w:rPr>
        <w:t xml:space="preserve"> funcional pode ser tida por horizontal (órgãos de mesma instancia) ou vertical (órgãos de instancia diferente)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  <w:u w:val="single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8</w:t>
      </w:r>
      <w:r w:rsidR="005754BD" w:rsidRPr="0021013F">
        <w:rPr>
          <w:b/>
          <w:smallCaps/>
          <w:sz w:val="24"/>
          <w:szCs w:val="24"/>
        </w:rPr>
        <w:t>.3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Territorial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É competência </w:t>
      </w:r>
      <w:r w:rsidRPr="0021013F">
        <w:rPr>
          <w:b/>
          <w:sz w:val="24"/>
          <w:szCs w:val="24"/>
        </w:rPr>
        <w:t>relativa, EM REGRA</w:t>
      </w:r>
      <w:r w:rsidRPr="0021013F">
        <w:rPr>
          <w:sz w:val="24"/>
          <w:szCs w:val="24"/>
        </w:rPr>
        <w:t xml:space="preserve">. Tem sua regra no art. 46, CPC. </w:t>
      </w:r>
    </w:p>
    <w:p w:rsidR="00ED34F9" w:rsidRPr="0021013F" w:rsidRDefault="00ED34F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4F45F2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Há regras de competência territorial cujo descumprimento se submete ao regime jurídico da incompetência absoluta. (artigo 47, CPC);</w:t>
      </w:r>
    </w:p>
    <w:p w:rsidR="004F45F2" w:rsidRDefault="004F45F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8</w:t>
      </w:r>
      <w:r w:rsidR="004F45F2" w:rsidRPr="0021013F">
        <w:rPr>
          <w:b/>
          <w:smallCaps/>
          <w:sz w:val="24"/>
          <w:szCs w:val="24"/>
        </w:rPr>
        <w:t>.3.1. Principais regras de Competência territorial</w:t>
      </w:r>
      <w:r w:rsidR="005754BD" w:rsidRPr="0021013F">
        <w:rPr>
          <w:b/>
          <w:smallCaps/>
          <w:sz w:val="24"/>
          <w:szCs w:val="24"/>
        </w:rPr>
        <w:t xml:space="preserve"> – art. 46/53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Os artigos 46 e 47 trazem as regras gerais sobre competência territorial.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Os artigos 48 a 53 trazem especificações e exceções às regras gerais.</w:t>
      </w:r>
    </w:p>
    <w:p w:rsidR="00B83EB5" w:rsidRPr="0021013F" w:rsidRDefault="00B83EB5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B83EB5" w:rsidRPr="0021013F" w:rsidRDefault="00B83EB5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mallCaps/>
          <w:sz w:val="24"/>
          <w:szCs w:val="24"/>
        </w:rPr>
        <w:t>Regra geral:</w:t>
      </w:r>
      <w:r w:rsidRPr="0021013F">
        <w:rPr>
          <w:sz w:val="24"/>
          <w:szCs w:val="24"/>
        </w:rPr>
        <w:t xml:space="preserve"> </w:t>
      </w:r>
      <w:r w:rsidR="004F45F2" w:rsidRPr="0021013F">
        <w:rPr>
          <w:sz w:val="24"/>
          <w:szCs w:val="24"/>
        </w:rPr>
        <w:t xml:space="preserve">A ação fundada em </w:t>
      </w:r>
      <w:r w:rsidR="004F45F2" w:rsidRPr="0021013F">
        <w:rPr>
          <w:b/>
          <w:smallCaps/>
          <w:sz w:val="24"/>
          <w:szCs w:val="24"/>
        </w:rPr>
        <w:t>direito pessoal</w:t>
      </w:r>
      <w:r w:rsidR="004F45F2" w:rsidRPr="0021013F">
        <w:rPr>
          <w:sz w:val="24"/>
          <w:szCs w:val="24"/>
        </w:rPr>
        <w:t xml:space="preserve"> ou em </w:t>
      </w:r>
      <w:r w:rsidR="004F45F2" w:rsidRPr="0021013F">
        <w:rPr>
          <w:b/>
          <w:smallCaps/>
          <w:sz w:val="24"/>
          <w:szCs w:val="24"/>
        </w:rPr>
        <w:t>direito real</w:t>
      </w:r>
      <w:r w:rsidR="004F45F2" w:rsidRPr="0021013F">
        <w:rPr>
          <w:sz w:val="24"/>
          <w:szCs w:val="24"/>
        </w:rPr>
        <w:t xml:space="preserve"> sobre bens </w:t>
      </w:r>
      <w:r w:rsidRPr="0021013F">
        <w:rPr>
          <w:b/>
          <w:smallCaps/>
          <w:sz w:val="28"/>
          <w:szCs w:val="24"/>
        </w:rPr>
        <w:t>M</w:t>
      </w:r>
      <w:r w:rsidR="004F45F2" w:rsidRPr="0021013F">
        <w:rPr>
          <w:b/>
          <w:smallCaps/>
          <w:sz w:val="24"/>
          <w:szCs w:val="24"/>
        </w:rPr>
        <w:t>óveis</w:t>
      </w:r>
      <w:r w:rsidR="004F45F2" w:rsidRPr="0021013F">
        <w:rPr>
          <w:sz w:val="24"/>
          <w:szCs w:val="24"/>
        </w:rPr>
        <w:t xml:space="preserve"> será proposta no foro de </w:t>
      </w:r>
      <w:r w:rsidR="004F45F2" w:rsidRPr="0021013F">
        <w:rPr>
          <w:smallCaps/>
          <w:sz w:val="24"/>
          <w:szCs w:val="24"/>
        </w:rPr>
        <w:t>domicílio do réu</w:t>
      </w:r>
      <w:r w:rsidR="004F45F2" w:rsidRPr="0021013F">
        <w:rPr>
          <w:sz w:val="24"/>
          <w:szCs w:val="24"/>
        </w:rPr>
        <w:t>.</w:t>
      </w:r>
      <w:r w:rsidRPr="0021013F">
        <w:rPr>
          <w:sz w:val="24"/>
          <w:szCs w:val="24"/>
        </w:rPr>
        <w:t xml:space="preserve"> (Art. 46)</w:t>
      </w:r>
      <w:bookmarkStart w:id="28" w:name="art46§1"/>
      <w:bookmarkEnd w:id="28"/>
      <w:r w:rsidR="000B2E39">
        <w:rPr>
          <w:sz w:val="24"/>
          <w:szCs w:val="24"/>
        </w:rPr>
        <w:t>:</w:t>
      </w:r>
    </w:p>
    <w:p w:rsidR="00B83EB5" w:rsidRPr="0021013F" w:rsidRDefault="00B83EB5" w:rsidP="0021013F">
      <w:pPr>
        <w:pStyle w:val="PargrafodaLista"/>
        <w:numPr>
          <w:ilvl w:val="0"/>
          <w:numId w:val="41"/>
        </w:numPr>
        <w:spacing w:after="0" w:line="360" w:lineRule="auto"/>
        <w:ind w:left="-567" w:right="-568" w:firstLine="0"/>
        <w:rPr>
          <w:smallCaps/>
          <w:sz w:val="24"/>
          <w:szCs w:val="24"/>
        </w:rPr>
      </w:pPr>
      <w:bookmarkStart w:id="29" w:name="art47"/>
      <w:bookmarkEnd w:id="29"/>
      <w:proofErr w:type="gramStart"/>
      <w:r w:rsidRPr="0021013F">
        <w:rPr>
          <w:smallCaps/>
          <w:sz w:val="24"/>
          <w:szCs w:val="24"/>
        </w:rPr>
        <w:t>réu</w:t>
      </w:r>
      <w:proofErr w:type="gramEnd"/>
      <w:r w:rsidRPr="0021013F">
        <w:rPr>
          <w:smallCaps/>
          <w:sz w:val="24"/>
          <w:szCs w:val="24"/>
        </w:rPr>
        <w:t xml:space="preserve"> com mais de um domicílio - </w:t>
      </w:r>
      <w:r w:rsidRPr="0021013F">
        <w:rPr>
          <w:b/>
          <w:smallCaps/>
          <w:sz w:val="24"/>
          <w:szCs w:val="24"/>
        </w:rPr>
        <w:t>qualquer um dos domicílios</w:t>
      </w:r>
      <w:r w:rsidRPr="0021013F">
        <w:rPr>
          <w:smallCaps/>
          <w:sz w:val="24"/>
          <w:szCs w:val="24"/>
        </w:rPr>
        <w:t xml:space="preserve"> (§1º);</w:t>
      </w:r>
    </w:p>
    <w:p w:rsidR="00B83EB5" w:rsidRPr="0021013F" w:rsidRDefault="00B83EB5" w:rsidP="0021013F">
      <w:pPr>
        <w:pStyle w:val="PargrafodaLista"/>
        <w:numPr>
          <w:ilvl w:val="0"/>
          <w:numId w:val="41"/>
        </w:numPr>
        <w:spacing w:after="0" w:line="36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réu</w:t>
      </w:r>
      <w:proofErr w:type="gramEnd"/>
      <w:r w:rsidRPr="0021013F">
        <w:rPr>
          <w:smallCaps/>
          <w:sz w:val="24"/>
          <w:szCs w:val="24"/>
        </w:rPr>
        <w:t xml:space="preserve"> com domicílio incerto ou desconhecido - </w:t>
      </w:r>
      <w:r w:rsidRPr="0021013F">
        <w:rPr>
          <w:b/>
          <w:smallCaps/>
          <w:sz w:val="24"/>
          <w:szCs w:val="24"/>
        </w:rPr>
        <w:t>onde for encontrado ou domicílio do autor</w:t>
      </w:r>
      <w:r w:rsidRPr="0021013F">
        <w:rPr>
          <w:smallCaps/>
          <w:sz w:val="24"/>
          <w:szCs w:val="24"/>
        </w:rPr>
        <w:t xml:space="preserve"> (§2º);</w:t>
      </w:r>
    </w:p>
    <w:p w:rsidR="00B83EB5" w:rsidRPr="0021013F" w:rsidRDefault="00B83EB5" w:rsidP="0021013F">
      <w:pPr>
        <w:pStyle w:val="PargrafodaLista"/>
        <w:numPr>
          <w:ilvl w:val="0"/>
          <w:numId w:val="41"/>
        </w:numPr>
        <w:spacing w:after="0" w:line="36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réu</w:t>
      </w:r>
      <w:proofErr w:type="gramEnd"/>
      <w:r w:rsidRPr="0021013F">
        <w:rPr>
          <w:smallCaps/>
          <w:sz w:val="24"/>
          <w:szCs w:val="24"/>
        </w:rPr>
        <w:t xml:space="preserve"> não residente ou domiciliado no brasil - </w:t>
      </w:r>
      <w:r w:rsidRPr="0021013F">
        <w:rPr>
          <w:b/>
          <w:smallCaps/>
          <w:sz w:val="24"/>
          <w:szCs w:val="24"/>
        </w:rPr>
        <w:t>domicílio do autor</w:t>
      </w:r>
      <w:r w:rsidRPr="0021013F">
        <w:rPr>
          <w:smallCaps/>
          <w:sz w:val="24"/>
          <w:szCs w:val="24"/>
        </w:rPr>
        <w:t xml:space="preserve"> (§3º);</w:t>
      </w:r>
    </w:p>
    <w:p w:rsidR="00B83EB5" w:rsidRPr="0021013F" w:rsidRDefault="00B83EB5" w:rsidP="0021013F">
      <w:pPr>
        <w:pStyle w:val="PargrafodaLista"/>
        <w:numPr>
          <w:ilvl w:val="0"/>
          <w:numId w:val="41"/>
        </w:numPr>
        <w:spacing w:after="0" w:line="36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réu</w:t>
      </w:r>
      <w:proofErr w:type="gramEnd"/>
      <w:r w:rsidRPr="0021013F">
        <w:rPr>
          <w:smallCaps/>
          <w:sz w:val="24"/>
          <w:szCs w:val="24"/>
        </w:rPr>
        <w:t xml:space="preserve"> e autor não residem no brasil - </w:t>
      </w:r>
      <w:r w:rsidRPr="0021013F">
        <w:rPr>
          <w:b/>
          <w:smallCaps/>
          <w:sz w:val="24"/>
          <w:szCs w:val="24"/>
        </w:rPr>
        <w:t>qualquer foro</w:t>
      </w:r>
      <w:r w:rsidRPr="0021013F">
        <w:rPr>
          <w:smallCaps/>
          <w:sz w:val="24"/>
          <w:szCs w:val="24"/>
        </w:rPr>
        <w:t xml:space="preserve"> (§3º);</w:t>
      </w:r>
    </w:p>
    <w:p w:rsidR="00B83EB5" w:rsidRPr="0021013F" w:rsidRDefault="00B83EB5" w:rsidP="0021013F">
      <w:pPr>
        <w:pStyle w:val="PargrafodaLista"/>
        <w:numPr>
          <w:ilvl w:val="0"/>
          <w:numId w:val="41"/>
        </w:numPr>
        <w:spacing w:after="0" w:line="36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dois</w:t>
      </w:r>
      <w:proofErr w:type="gramEnd"/>
      <w:r w:rsidRPr="0021013F">
        <w:rPr>
          <w:smallCaps/>
          <w:sz w:val="24"/>
          <w:szCs w:val="24"/>
        </w:rPr>
        <w:t xml:space="preserve"> ou mais réus com domicílios diferentes - </w:t>
      </w:r>
      <w:r w:rsidRPr="0021013F">
        <w:rPr>
          <w:b/>
          <w:smallCaps/>
          <w:sz w:val="24"/>
          <w:szCs w:val="24"/>
        </w:rPr>
        <w:t>domicílio de qualquer um deles, à escolha do autor</w:t>
      </w:r>
      <w:r w:rsidRPr="0021013F">
        <w:rPr>
          <w:smallCaps/>
          <w:sz w:val="24"/>
          <w:szCs w:val="24"/>
        </w:rPr>
        <w:t xml:space="preserve"> (§4º);</w:t>
      </w:r>
    </w:p>
    <w:p w:rsidR="00B83EB5" w:rsidRPr="0021013F" w:rsidRDefault="00B83EB5" w:rsidP="0021013F">
      <w:pPr>
        <w:pStyle w:val="PargrafodaLista"/>
        <w:numPr>
          <w:ilvl w:val="0"/>
          <w:numId w:val="41"/>
        </w:numPr>
        <w:spacing w:after="0" w:line="36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execução</w:t>
      </w:r>
      <w:proofErr w:type="gramEnd"/>
      <w:r w:rsidRPr="0021013F">
        <w:rPr>
          <w:smallCaps/>
          <w:sz w:val="24"/>
          <w:szCs w:val="24"/>
        </w:rPr>
        <w:t xml:space="preserve"> fiscal  - </w:t>
      </w:r>
      <w:r w:rsidRPr="0021013F">
        <w:rPr>
          <w:b/>
          <w:smallCaps/>
          <w:sz w:val="24"/>
          <w:szCs w:val="24"/>
        </w:rPr>
        <w:t>domicílio ou residência do réu ou onde o réu for encontrado</w:t>
      </w:r>
      <w:r w:rsidRPr="0021013F">
        <w:rPr>
          <w:smallCaps/>
          <w:sz w:val="24"/>
          <w:szCs w:val="24"/>
        </w:rPr>
        <w:t xml:space="preserve"> (§5º).</w:t>
      </w:r>
    </w:p>
    <w:p w:rsidR="00D9620A" w:rsidRPr="0021013F" w:rsidRDefault="00D9620A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D9620A" w:rsidRPr="0021013F" w:rsidRDefault="00D9620A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Situações especiais: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direito</w:t>
      </w:r>
      <w:proofErr w:type="gramEnd"/>
      <w:r w:rsidRPr="0021013F">
        <w:rPr>
          <w:smallCaps/>
          <w:sz w:val="24"/>
          <w:szCs w:val="24"/>
        </w:rPr>
        <w:t xml:space="preserve"> real sobre </w:t>
      </w:r>
      <w:r w:rsidRPr="0021013F">
        <w:rPr>
          <w:b/>
          <w:smallCaps/>
          <w:sz w:val="28"/>
          <w:szCs w:val="24"/>
        </w:rPr>
        <w:t>I</w:t>
      </w:r>
      <w:r w:rsidRPr="0021013F">
        <w:rPr>
          <w:smallCaps/>
          <w:sz w:val="24"/>
          <w:szCs w:val="24"/>
        </w:rPr>
        <w:t xml:space="preserve">móveis - </w:t>
      </w:r>
      <w:r w:rsidRPr="0021013F">
        <w:rPr>
          <w:b/>
          <w:smallCaps/>
          <w:sz w:val="24"/>
          <w:szCs w:val="24"/>
        </w:rPr>
        <w:t>situação da coisa</w:t>
      </w:r>
      <w:r w:rsidRPr="0021013F">
        <w:rPr>
          <w:smallCaps/>
          <w:sz w:val="24"/>
          <w:szCs w:val="24"/>
        </w:rPr>
        <w:t xml:space="preserve"> (art. 47);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 xml:space="preserve">* se o litígio </w:t>
      </w:r>
      <w:r w:rsidRPr="0021013F">
        <w:rPr>
          <w:b/>
          <w:sz w:val="20"/>
          <w:szCs w:val="24"/>
        </w:rPr>
        <w:t>NÃO</w:t>
      </w:r>
      <w:r w:rsidRPr="0021013F">
        <w:rPr>
          <w:sz w:val="20"/>
          <w:szCs w:val="24"/>
        </w:rPr>
        <w:t xml:space="preserve"> recair sobre direito de propriedade, vizinhança, servidão, divisão e demarcação de terras e de nunciação de obra nova, o autor pode optar pelo foro de domicílio do réu ou pelo foro de eleição (§1º). (</w:t>
      </w:r>
      <w:r w:rsidRPr="00D4533C">
        <w:rPr>
          <w:b/>
          <w:sz w:val="20"/>
          <w:szCs w:val="24"/>
        </w:rPr>
        <w:t>PRO PO VI SE DI DE NU</w:t>
      </w:r>
      <w:r w:rsidRPr="0021013F">
        <w:rPr>
          <w:sz w:val="20"/>
          <w:szCs w:val="24"/>
        </w:rPr>
        <w:t>)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 xml:space="preserve">* a ação possessória imobiliária será proposta no foro de situação da coisa, </w:t>
      </w:r>
      <w:r w:rsidRPr="0021013F">
        <w:rPr>
          <w:b/>
          <w:sz w:val="20"/>
          <w:szCs w:val="24"/>
        </w:rPr>
        <w:t>cujo juízo tem competência absoluta</w:t>
      </w:r>
      <w:r w:rsidRPr="0021013F">
        <w:rPr>
          <w:sz w:val="20"/>
          <w:szCs w:val="24"/>
        </w:rPr>
        <w:t xml:space="preserve"> (§2º).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sucessão</w:t>
      </w:r>
      <w:proofErr w:type="gramEnd"/>
      <w:r w:rsidRPr="0021013F">
        <w:rPr>
          <w:smallCaps/>
          <w:sz w:val="24"/>
          <w:szCs w:val="24"/>
        </w:rPr>
        <w:t xml:space="preserve">  - </w:t>
      </w:r>
      <w:r w:rsidRPr="0021013F">
        <w:rPr>
          <w:b/>
          <w:smallCaps/>
          <w:sz w:val="24"/>
          <w:szCs w:val="24"/>
        </w:rPr>
        <w:t xml:space="preserve">domicílio do autor da herança, </w:t>
      </w:r>
      <w:r w:rsidRPr="0021013F">
        <w:rPr>
          <w:b/>
          <w:smallCaps/>
          <w:sz w:val="32"/>
          <w:szCs w:val="24"/>
        </w:rPr>
        <w:t xml:space="preserve">ainda </w:t>
      </w:r>
      <w:r w:rsidRPr="0021013F">
        <w:rPr>
          <w:b/>
          <w:smallCaps/>
          <w:sz w:val="24"/>
          <w:szCs w:val="24"/>
        </w:rPr>
        <w:t>que o óbito tenha ocorrido no estrangeiro</w:t>
      </w:r>
      <w:r w:rsidRPr="0021013F">
        <w:rPr>
          <w:smallCaps/>
          <w:sz w:val="24"/>
          <w:szCs w:val="24"/>
        </w:rPr>
        <w:t xml:space="preserve"> (art. 48);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>* sucessão = o inventário, a partilha, a arrecadação, o cumprimento de disposições de última vontade, a impugnação ou anulação de partilha extrajudicial e para todas as ações em que o espólio for réu.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sucessão</w:t>
      </w:r>
      <w:proofErr w:type="gramEnd"/>
      <w:r w:rsidRPr="0021013F">
        <w:rPr>
          <w:smallCaps/>
          <w:sz w:val="24"/>
          <w:szCs w:val="24"/>
        </w:rPr>
        <w:t xml:space="preserve"> (</w:t>
      </w:r>
      <w:r w:rsidRPr="0021013F">
        <w:rPr>
          <w:sz w:val="24"/>
          <w:szCs w:val="24"/>
        </w:rPr>
        <w:t>autor da herança sem domicílio certo</w:t>
      </w:r>
      <w:r w:rsidRPr="0021013F">
        <w:rPr>
          <w:smallCaps/>
          <w:sz w:val="24"/>
          <w:szCs w:val="24"/>
        </w:rPr>
        <w:t xml:space="preserve">) - </w:t>
      </w:r>
      <w:r w:rsidRPr="0021013F">
        <w:rPr>
          <w:b/>
          <w:smallCaps/>
          <w:sz w:val="24"/>
          <w:szCs w:val="24"/>
        </w:rPr>
        <w:t>situação dos bens imóveis</w:t>
      </w:r>
      <w:r w:rsidRPr="0021013F">
        <w:rPr>
          <w:smallCaps/>
          <w:sz w:val="24"/>
          <w:szCs w:val="24"/>
        </w:rPr>
        <w:t>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 xml:space="preserve">* (se houver imóveis em vários foros, qualquer destes) </w:t>
      </w:r>
      <w:r w:rsidRPr="0021013F">
        <w:rPr>
          <w:b/>
          <w:smallCaps/>
          <w:sz w:val="20"/>
          <w:szCs w:val="24"/>
        </w:rPr>
        <w:t xml:space="preserve">local de qualquer </w:t>
      </w:r>
      <w:proofErr w:type="gramStart"/>
      <w:r w:rsidRPr="0021013F">
        <w:rPr>
          <w:b/>
          <w:smallCaps/>
          <w:sz w:val="20"/>
          <w:szCs w:val="24"/>
        </w:rPr>
        <w:t>do bens</w:t>
      </w:r>
      <w:proofErr w:type="gramEnd"/>
      <w:r w:rsidRPr="0021013F">
        <w:rPr>
          <w:b/>
          <w:smallCaps/>
          <w:sz w:val="20"/>
          <w:szCs w:val="24"/>
        </w:rPr>
        <w:t xml:space="preserve"> do espólio</w:t>
      </w:r>
      <w:r w:rsidRPr="0021013F">
        <w:rPr>
          <w:sz w:val="20"/>
          <w:szCs w:val="24"/>
        </w:rPr>
        <w:t xml:space="preserve"> (se não houver bens imóveis)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bookmarkStart w:id="30" w:name="_GoBack"/>
      <w:bookmarkEnd w:id="30"/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ações</w:t>
      </w:r>
      <w:proofErr w:type="gramEnd"/>
      <w:r w:rsidRPr="0021013F">
        <w:rPr>
          <w:smallCaps/>
          <w:sz w:val="24"/>
          <w:szCs w:val="24"/>
        </w:rPr>
        <w:t xml:space="preserve"> contra o ausente - </w:t>
      </w:r>
      <w:r w:rsidRPr="0021013F">
        <w:rPr>
          <w:b/>
          <w:smallCaps/>
          <w:sz w:val="24"/>
          <w:szCs w:val="24"/>
        </w:rPr>
        <w:t>último domicílio do ausente</w:t>
      </w:r>
      <w:r w:rsidRPr="0021013F">
        <w:rPr>
          <w:smallCaps/>
          <w:sz w:val="24"/>
          <w:szCs w:val="24"/>
        </w:rPr>
        <w:t xml:space="preserve"> (art. 49);</w:t>
      </w:r>
    </w:p>
    <w:p w:rsidR="000B2E39" w:rsidRDefault="000B2E39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ações</w:t>
      </w:r>
      <w:proofErr w:type="gramEnd"/>
      <w:r w:rsidRPr="0021013F">
        <w:rPr>
          <w:smallCaps/>
          <w:sz w:val="24"/>
          <w:szCs w:val="24"/>
        </w:rPr>
        <w:t xml:space="preserve"> contra o incapaz - </w:t>
      </w:r>
      <w:r w:rsidRPr="0021013F">
        <w:rPr>
          <w:b/>
          <w:smallCaps/>
          <w:sz w:val="24"/>
          <w:szCs w:val="24"/>
        </w:rPr>
        <w:t>domicílio do seu representante ou assistente</w:t>
      </w:r>
      <w:r w:rsidRPr="0021013F">
        <w:rPr>
          <w:smallCaps/>
          <w:sz w:val="24"/>
          <w:szCs w:val="24"/>
        </w:rPr>
        <w:t xml:space="preserve"> (art. 50); 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autor</w:t>
      </w:r>
      <w:proofErr w:type="gramEnd"/>
      <w:r w:rsidRPr="0021013F">
        <w:rPr>
          <w:smallCaps/>
          <w:sz w:val="24"/>
          <w:szCs w:val="24"/>
        </w:rPr>
        <w:t xml:space="preserve"> = união, estado ou </w:t>
      </w:r>
      <w:proofErr w:type="spellStart"/>
      <w:r w:rsidRPr="0021013F">
        <w:rPr>
          <w:smallCaps/>
          <w:sz w:val="24"/>
          <w:szCs w:val="24"/>
        </w:rPr>
        <w:t>df</w:t>
      </w:r>
      <w:proofErr w:type="spellEnd"/>
      <w:r w:rsidRPr="0021013F">
        <w:rPr>
          <w:smallCaps/>
          <w:sz w:val="24"/>
          <w:szCs w:val="24"/>
        </w:rPr>
        <w:t xml:space="preserve"> 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domicílio do réu</w:t>
      </w:r>
      <w:r w:rsidR="00964150" w:rsidRPr="0021013F">
        <w:rPr>
          <w:smallCaps/>
          <w:sz w:val="24"/>
          <w:szCs w:val="24"/>
        </w:rPr>
        <w:t xml:space="preserve"> (</w:t>
      </w:r>
      <w:proofErr w:type="spellStart"/>
      <w:r w:rsidR="00964150" w:rsidRPr="0021013F">
        <w:rPr>
          <w:smallCaps/>
          <w:sz w:val="24"/>
          <w:szCs w:val="24"/>
        </w:rPr>
        <w:t>arts</w:t>
      </w:r>
      <w:proofErr w:type="spellEnd"/>
      <w:r w:rsidR="00964150" w:rsidRPr="0021013F">
        <w:rPr>
          <w:smallCaps/>
          <w:sz w:val="24"/>
          <w:szCs w:val="24"/>
        </w:rPr>
        <w:t>. 51 e 52);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réu</w:t>
      </w:r>
      <w:proofErr w:type="gramEnd"/>
      <w:r w:rsidRPr="0021013F">
        <w:rPr>
          <w:smallCaps/>
          <w:sz w:val="24"/>
          <w:szCs w:val="24"/>
        </w:rPr>
        <w:t xml:space="preserve"> = união, estado ou </w:t>
      </w:r>
      <w:proofErr w:type="spellStart"/>
      <w:r w:rsidRPr="0021013F">
        <w:rPr>
          <w:smallCaps/>
          <w:sz w:val="24"/>
          <w:szCs w:val="24"/>
        </w:rPr>
        <w:t>df</w:t>
      </w:r>
      <w:proofErr w:type="spellEnd"/>
      <w:r w:rsidRPr="0021013F">
        <w:rPr>
          <w:smallCaps/>
          <w:sz w:val="24"/>
          <w:szCs w:val="24"/>
        </w:rPr>
        <w:t xml:space="preserve"> 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domicílio do autor, ocorrência do ato ou fato que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 xml:space="preserve">originou a demanda, situação da coisa ou </w:t>
      </w:r>
      <w:proofErr w:type="spellStart"/>
      <w:r w:rsidRPr="0021013F">
        <w:rPr>
          <w:b/>
          <w:smallCaps/>
          <w:sz w:val="24"/>
          <w:szCs w:val="24"/>
        </w:rPr>
        <w:t>df</w:t>
      </w:r>
      <w:proofErr w:type="spellEnd"/>
      <w:r w:rsidRPr="0021013F">
        <w:rPr>
          <w:b/>
          <w:smallCaps/>
          <w:sz w:val="24"/>
          <w:szCs w:val="24"/>
        </w:rPr>
        <w:t>/capital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 xml:space="preserve">do estado </w:t>
      </w:r>
      <w:r w:rsidRPr="0021013F">
        <w:rPr>
          <w:sz w:val="24"/>
          <w:szCs w:val="24"/>
        </w:rPr>
        <w:t>(parágrafo único).</w:t>
      </w:r>
      <w:r w:rsidR="00964150" w:rsidRPr="0021013F">
        <w:rPr>
          <w:sz w:val="24"/>
          <w:szCs w:val="24"/>
        </w:rPr>
        <w:t xml:space="preserve"> </w:t>
      </w:r>
      <w:proofErr w:type="gramStart"/>
      <w:r w:rsidRPr="0021013F">
        <w:rPr>
          <w:b/>
          <w:sz w:val="24"/>
          <w:szCs w:val="24"/>
        </w:rPr>
        <w:t>cabe</w:t>
      </w:r>
      <w:proofErr w:type="gramEnd"/>
      <w:r w:rsidRPr="0021013F">
        <w:rPr>
          <w:b/>
          <w:sz w:val="24"/>
          <w:szCs w:val="24"/>
        </w:rPr>
        <w:t xml:space="preserve"> ao autor optar</w:t>
      </w:r>
      <w:r w:rsidRPr="0021013F">
        <w:rPr>
          <w:smallCaps/>
          <w:sz w:val="24"/>
          <w:szCs w:val="24"/>
        </w:rPr>
        <w:t>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964150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causas</w:t>
      </w:r>
      <w:proofErr w:type="gramEnd"/>
      <w:r w:rsidRPr="0021013F">
        <w:rPr>
          <w:smallCaps/>
          <w:sz w:val="24"/>
          <w:szCs w:val="24"/>
        </w:rPr>
        <w:t xml:space="preserve"> que envolvem casamento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ou união estável</w:t>
      </w:r>
      <w:r w:rsidR="00964150" w:rsidRPr="0021013F">
        <w:rPr>
          <w:smallCaps/>
          <w:sz w:val="24"/>
          <w:szCs w:val="24"/>
        </w:rPr>
        <w:t>:</w:t>
      </w:r>
    </w:p>
    <w:p w:rsidR="00964150" w:rsidRPr="0021013F" w:rsidRDefault="00D9620A" w:rsidP="000B2E39">
      <w:pPr>
        <w:spacing w:after="0" w:line="240" w:lineRule="auto"/>
        <w:ind w:left="-567" w:right="-568" w:firstLine="0"/>
        <w:rPr>
          <w:b/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domicílio</w:t>
      </w:r>
      <w:proofErr w:type="gramEnd"/>
      <w:r w:rsidRPr="0021013F">
        <w:rPr>
          <w:b/>
          <w:smallCaps/>
          <w:sz w:val="24"/>
          <w:szCs w:val="24"/>
        </w:rPr>
        <w:t xml:space="preserve"> do guardiã</w:t>
      </w:r>
      <w:r w:rsidR="00964150" w:rsidRPr="0021013F">
        <w:rPr>
          <w:b/>
          <w:smallCaps/>
          <w:sz w:val="24"/>
          <w:szCs w:val="24"/>
        </w:rPr>
        <w:t>o de filho incapaz 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último</w:t>
      </w:r>
      <w:proofErr w:type="gramEnd"/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domicílio do casal</w:t>
      </w:r>
      <w:r w:rsidRPr="0021013F">
        <w:rPr>
          <w:smallCaps/>
          <w:sz w:val="24"/>
          <w:szCs w:val="24"/>
        </w:rPr>
        <w:t xml:space="preserve"> (</w:t>
      </w:r>
      <w:r w:rsidRPr="0021013F">
        <w:rPr>
          <w:sz w:val="24"/>
          <w:szCs w:val="24"/>
        </w:rPr>
        <w:t>se nã</w:t>
      </w:r>
      <w:r w:rsidR="00964150" w:rsidRPr="0021013F">
        <w:rPr>
          <w:sz w:val="24"/>
          <w:szCs w:val="24"/>
        </w:rPr>
        <w:t>o houver filho incapaz</w:t>
      </w:r>
      <w:r w:rsidR="00964150" w:rsidRPr="0021013F">
        <w:rPr>
          <w:smallCaps/>
          <w:sz w:val="24"/>
          <w:szCs w:val="24"/>
        </w:rPr>
        <w:t>);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domicílio</w:t>
      </w:r>
      <w:proofErr w:type="gramEnd"/>
      <w:r w:rsidRPr="0021013F">
        <w:rPr>
          <w:b/>
          <w:smallCaps/>
          <w:sz w:val="24"/>
          <w:szCs w:val="24"/>
        </w:rPr>
        <w:t xml:space="preserve"> do réu</w:t>
      </w:r>
      <w:r w:rsidRPr="0021013F">
        <w:rPr>
          <w:smallCaps/>
          <w:sz w:val="24"/>
          <w:szCs w:val="24"/>
        </w:rPr>
        <w:t xml:space="preserve"> (</w:t>
      </w:r>
      <w:r w:rsidRPr="0021013F">
        <w:rPr>
          <w:sz w:val="24"/>
          <w:szCs w:val="24"/>
        </w:rPr>
        <w:t>se nenhuma faz partes residir no antigo</w:t>
      </w:r>
      <w:r w:rsidR="00964150"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t>domicílio do casal</w:t>
      </w:r>
      <w:r w:rsidR="00964150" w:rsidRPr="0021013F">
        <w:rPr>
          <w:smallCaps/>
          <w:sz w:val="24"/>
          <w:szCs w:val="24"/>
        </w:rPr>
        <w:t>) (art. 53, i);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se</w:t>
      </w:r>
      <w:proofErr w:type="gramEnd"/>
      <w:r w:rsidRPr="0021013F">
        <w:rPr>
          <w:b/>
          <w:smallCaps/>
          <w:sz w:val="24"/>
          <w:szCs w:val="24"/>
        </w:rPr>
        <w:t xml:space="preserve"> houver guarda compartilhada, o foro deve ser o de domicílio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do réu</w:t>
      </w:r>
      <w:r w:rsidRPr="0021013F">
        <w:rPr>
          <w:smallCaps/>
          <w:sz w:val="24"/>
          <w:szCs w:val="24"/>
        </w:rPr>
        <w:t xml:space="preserve"> (</w:t>
      </w:r>
      <w:r w:rsidRPr="0021013F">
        <w:rPr>
          <w:sz w:val="24"/>
          <w:szCs w:val="24"/>
        </w:rPr>
        <w:t>ele também é guardião do incapaz</w:t>
      </w:r>
      <w:r w:rsidR="00964150" w:rsidRPr="0021013F">
        <w:rPr>
          <w:smallCaps/>
          <w:sz w:val="24"/>
          <w:szCs w:val="24"/>
        </w:rPr>
        <w:t>);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se</w:t>
      </w:r>
      <w:proofErr w:type="gramEnd"/>
      <w:r w:rsidRPr="0021013F">
        <w:rPr>
          <w:b/>
          <w:smallCaps/>
          <w:sz w:val="24"/>
          <w:szCs w:val="24"/>
        </w:rPr>
        <w:t xml:space="preserve"> a guarda for atribuída a terceiro, será o último domicílio do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casal</w:t>
      </w:r>
      <w:r w:rsidR="00964150" w:rsidRPr="0021013F">
        <w:rPr>
          <w:smallCaps/>
          <w:sz w:val="24"/>
          <w:szCs w:val="24"/>
        </w:rPr>
        <w:t>;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964150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lastRenderedPageBreak/>
        <w:t>ação</w:t>
      </w:r>
      <w:proofErr w:type="gramEnd"/>
      <w:r w:rsidRPr="0021013F">
        <w:rPr>
          <w:smallCaps/>
          <w:sz w:val="24"/>
          <w:szCs w:val="24"/>
        </w:rPr>
        <w:t xml:space="preserve"> de alimentos 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domicílio ou residênc</w:t>
      </w:r>
      <w:r w:rsidR="00964150" w:rsidRPr="0021013F">
        <w:rPr>
          <w:b/>
          <w:smallCaps/>
          <w:sz w:val="24"/>
          <w:szCs w:val="24"/>
        </w:rPr>
        <w:t>ia do alimentando</w:t>
      </w:r>
      <w:r w:rsidR="00964150" w:rsidRPr="0021013F">
        <w:rPr>
          <w:smallCaps/>
          <w:sz w:val="24"/>
          <w:szCs w:val="24"/>
        </w:rPr>
        <w:t xml:space="preserve"> (art. 53, ii);</w:t>
      </w:r>
    </w:p>
    <w:p w:rsidR="00D9620A" w:rsidRPr="0021013F" w:rsidRDefault="00964150" w:rsidP="000B2E39">
      <w:pPr>
        <w:spacing w:after="0" w:line="240" w:lineRule="auto"/>
        <w:ind w:left="-567" w:right="-568" w:firstLine="0"/>
        <w:rPr>
          <w:smallCaps/>
          <w:sz w:val="20"/>
          <w:szCs w:val="24"/>
        </w:rPr>
      </w:pPr>
      <w:r w:rsidRPr="0021013F">
        <w:rPr>
          <w:smallCaps/>
          <w:sz w:val="20"/>
          <w:szCs w:val="24"/>
        </w:rPr>
        <w:t>*</w:t>
      </w:r>
      <w:r w:rsidR="00D9620A" w:rsidRPr="0021013F">
        <w:rPr>
          <w:sz w:val="20"/>
          <w:szCs w:val="24"/>
        </w:rPr>
        <w:t xml:space="preserve">súmula </w:t>
      </w:r>
      <w:proofErr w:type="gramStart"/>
      <w:r w:rsidR="00D9620A" w:rsidRPr="0021013F">
        <w:rPr>
          <w:sz w:val="20"/>
          <w:szCs w:val="24"/>
        </w:rPr>
        <w:t>1</w:t>
      </w:r>
      <w:proofErr w:type="gramEnd"/>
      <w:r w:rsidR="00D9620A" w:rsidRPr="0021013F">
        <w:rPr>
          <w:sz w:val="20"/>
          <w:szCs w:val="24"/>
        </w:rPr>
        <w:t xml:space="preserve"> do </w:t>
      </w:r>
      <w:r w:rsidRPr="0021013F">
        <w:rPr>
          <w:sz w:val="20"/>
          <w:szCs w:val="24"/>
        </w:rPr>
        <w:t>STJ</w:t>
      </w:r>
      <w:r w:rsidR="00D9620A" w:rsidRPr="0021013F">
        <w:rPr>
          <w:sz w:val="20"/>
          <w:szCs w:val="24"/>
        </w:rPr>
        <w:t>: o foro do domicílio ou da residência do</w:t>
      </w:r>
      <w:r w:rsidRPr="0021013F">
        <w:rPr>
          <w:sz w:val="20"/>
          <w:szCs w:val="24"/>
        </w:rPr>
        <w:t xml:space="preserve"> </w:t>
      </w:r>
      <w:r w:rsidR="00D9620A" w:rsidRPr="0021013F">
        <w:rPr>
          <w:sz w:val="20"/>
          <w:szCs w:val="24"/>
        </w:rPr>
        <w:t>alimentando é o competente para a ação de investigação de</w:t>
      </w:r>
      <w:r w:rsidRPr="0021013F">
        <w:rPr>
          <w:sz w:val="20"/>
          <w:szCs w:val="24"/>
        </w:rPr>
        <w:t xml:space="preserve"> </w:t>
      </w:r>
      <w:r w:rsidR="00D9620A" w:rsidRPr="0021013F">
        <w:rPr>
          <w:sz w:val="20"/>
          <w:szCs w:val="24"/>
        </w:rPr>
        <w:t>paternidade quando cumulada com a de alimentos</w:t>
      </w:r>
      <w:r w:rsidR="00D9620A" w:rsidRPr="0021013F">
        <w:rPr>
          <w:smallCaps/>
          <w:sz w:val="20"/>
          <w:szCs w:val="24"/>
        </w:rPr>
        <w:t>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pessoa</w:t>
      </w:r>
      <w:proofErr w:type="gramEnd"/>
      <w:r w:rsidRPr="0021013F">
        <w:rPr>
          <w:smallCaps/>
          <w:sz w:val="24"/>
          <w:szCs w:val="24"/>
        </w:rPr>
        <w:t xml:space="preserve"> jurídica ré (regra geral)</w:t>
      </w:r>
      <w:r w:rsidR="00964150" w:rsidRPr="0021013F">
        <w:rPr>
          <w:smallCaps/>
          <w:sz w:val="24"/>
          <w:szCs w:val="24"/>
        </w:rPr>
        <w:t xml:space="preserve"> -</w:t>
      </w:r>
      <w:r w:rsidRPr="0021013F">
        <w:rPr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sede da pessoa jurí</w:t>
      </w:r>
      <w:r w:rsidR="00964150" w:rsidRPr="0021013F">
        <w:rPr>
          <w:b/>
          <w:smallCaps/>
          <w:sz w:val="24"/>
          <w:szCs w:val="24"/>
        </w:rPr>
        <w:t>dica</w:t>
      </w:r>
      <w:r w:rsidR="00964150" w:rsidRPr="0021013F">
        <w:rPr>
          <w:smallCaps/>
          <w:sz w:val="24"/>
          <w:szCs w:val="24"/>
        </w:rPr>
        <w:t xml:space="preserve"> (art. 53, iii, a);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pessoa</w:t>
      </w:r>
      <w:proofErr w:type="gramEnd"/>
      <w:r w:rsidRPr="0021013F">
        <w:rPr>
          <w:smallCaps/>
          <w:sz w:val="24"/>
          <w:szCs w:val="24"/>
        </w:rPr>
        <w:t xml:space="preserve"> jurídica ré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(</w:t>
      </w:r>
      <w:r w:rsidRPr="0021013F">
        <w:rPr>
          <w:sz w:val="24"/>
          <w:szCs w:val="24"/>
        </w:rPr>
        <w:t>demanda proposta em razão de</w:t>
      </w:r>
      <w:r w:rsidR="00964150"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t>obrigação contraída por sua</w:t>
      </w:r>
      <w:r w:rsidR="00964150"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t>agência ou sucursal</w:t>
      </w:r>
      <w:r w:rsidR="00964150" w:rsidRPr="0021013F">
        <w:rPr>
          <w:smallCaps/>
          <w:sz w:val="24"/>
          <w:szCs w:val="24"/>
        </w:rPr>
        <w:t>):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sede</w:t>
      </w:r>
      <w:proofErr w:type="gramEnd"/>
      <w:r w:rsidRPr="0021013F">
        <w:rPr>
          <w:b/>
          <w:smallCaps/>
          <w:sz w:val="24"/>
          <w:szCs w:val="24"/>
        </w:rPr>
        <w:t xml:space="preserve"> da agência ou sucursal</w:t>
      </w:r>
      <w:r w:rsidR="00964150" w:rsidRPr="0021013F">
        <w:rPr>
          <w:smallCaps/>
          <w:sz w:val="24"/>
          <w:szCs w:val="24"/>
        </w:rPr>
        <w:t xml:space="preserve"> (</w:t>
      </w:r>
      <w:proofErr w:type="spellStart"/>
      <w:r w:rsidR="00964150" w:rsidRPr="0021013F">
        <w:rPr>
          <w:smallCaps/>
          <w:sz w:val="24"/>
          <w:szCs w:val="24"/>
        </w:rPr>
        <w:t>art</w:t>
      </w:r>
      <w:proofErr w:type="spellEnd"/>
      <w:r w:rsidR="00964150" w:rsidRPr="0021013F">
        <w:rPr>
          <w:smallCaps/>
          <w:sz w:val="24"/>
          <w:szCs w:val="24"/>
        </w:rPr>
        <w:t>, 53, iii, b);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pessoa</w:t>
      </w:r>
      <w:proofErr w:type="gramEnd"/>
      <w:r w:rsidRPr="0021013F">
        <w:rPr>
          <w:smallCaps/>
          <w:sz w:val="24"/>
          <w:szCs w:val="24"/>
        </w:rPr>
        <w:t xml:space="preserve"> jurídica ré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(</w:t>
      </w:r>
      <w:r w:rsidRPr="0021013F">
        <w:rPr>
          <w:sz w:val="24"/>
          <w:szCs w:val="24"/>
        </w:rPr>
        <w:t>sociedade ou associação sem</w:t>
      </w:r>
      <w:r w:rsidR="00964150"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t>personalidade jurídica</w:t>
      </w:r>
      <w:r w:rsidRPr="0021013F">
        <w:rPr>
          <w:smallCaps/>
          <w:sz w:val="24"/>
          <w:szCs w:val="24"/>
        </w:rPr>
        <w:t>)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onde exerce suas atividades</w:t>
      </w:r>
      <w:r w:rsidRPr="0021013F">
        <w:rPr>
          <w:smallCaps/>
          <w:sz w:val="24"/>
          <w:szCs w:val="24"/>
        </w:rPr>
        <w:t xml:space="preserve"> (art. 53, iii, c).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ação</w:t>
      </w:r>
      <w:proofErr w:type="gramEnd"/>
      <w:r w:rsidRPr="0021013F">
        <w:rPr>
          <w:smallCaps/>
          <w:sz w:val="24"/>
          <w:szCs w:val="24"/>
        </w:rPr>
        <w:t xml:space="preserve"> que exija o cumprimento de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obrigação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onde a obrigação deve ser satisfeita</w:t>
      </w:r>
      <w:r w:rsidRPr="0021013F">
        <w:rPr>
          <w:smallCaps/>
          <w:sz w:val="24"/>
          <w:szCs w:val="24"/>
        </w:rPr>
        <w:t xml:space="preserve"> (art. 53, iii, d).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964150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>*</w:t>
      </w:r>
      <w:r w:rsidR="00D9620A" w:rsidRPr="0021013F">
        <w:rPr>
          <w:sz w:val="20"/>
          <w:szCs w:val="24"/>
        </w:rPr>
        <w:t xml:space="preserve"> o art. 39 da lei 4.886/65 estabelece regra especial para</w:t>
      </w:r>
      <w:r w:rsidRPr="0021013F">
        <w:rPr>
          <w:sz w:val="20"/>
          <w:szCs w:val="24"/>
        </w:rPr>
        <w:t xml:space="preserve"> </w:t>
      </w:r>
      <w:r w:rsidR="00D9620A" w:rsidRPr="0021013F">
        <w:rPr>
          <w:sz w:val="20"/>
          <w:szCs w:val="24"/>
        </w:rPr>
        <w:t>as ações oriundas de contrato de representação comercial (o</w:t>
      </w:r>
      <w:r w:rsidRPr="0021013F">
        <w:rPr>
          <w:sz w:val="20"/>
          <w:szCs w:val="24"/>
        </w:rPr>
        <w:t xml:space="preserve"> </w:t>
      </w:r>
      <w:r w:rsidR="00D9620A" w:rsidRPr="0021013F">
        <w:rPr>
          <w:sz w:val="20"/>
          <w:szCs w:val="24"/>
        </w:rPr>
        <w:t>domicílio do representante comercial).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ação</w:t>
      </w:r>
      <w:proofErr w:type="gramEnd"/>
      <w:r w:rsidRPr="0021013F">
        <w:rPr>
          <w:smallCaps/>
          <w:sz w:val="24"/>
          <w:szCs w:val="24"/>
        </w:rPr>
        <w:t xml:space="preserve"> individual que verse sobre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direito previsto no estatuto do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idoso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residência do idoso</w:t>
      </w:r>
      <w:r w:rsidR="00964150" w:rsidRPr="0021013F">
        <w:rPr>
          <w:smallCaps/>
          <w:sz w:val="24"/>
          <w:szCs w:val="24"/>
        </w:rPr>
        <w:t xml:space="preserve"> (art. 53, iii, e);</w:t>
      </w:r>
    </w:p>
    <w:p w:rsidR="00D9620A" w:rsidRPr="0021013F" w:rsidRDefault="00964150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>*</w:t>
      </w:r>
      <w:r w:rsidR="00D9620A" w:rsidRPr="0021013F">
        <w:rPr>
          <w:sz w:val="20"/>
          <w:szCs w:val="24"/>
        </w:rPr>
        <w:t>a ação coletiva observa o art. 82 do estatuto.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964150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ação</w:t>
      </w:r>
      <w:proofErr w:type="gramEnd"/>
      <w:r w:rsidRPr="0021013F">
        <w:rPr>
          <w:smallCaps/>
          <w:sz w:val="24"/>
          <w:szCs w:val="24"/>
        </w:rPr>
        <w:t xml:space="preserve"> de reparação de dano por ato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praticado em razão do ofício</w:t>
      </w:r>
      <w:r w:rsidR="00964150" w:rsidRPr="0021013F">
        <w:rPr>
          <w:smallCaps/>
          <w:sz w:val="24"/>
          <w:szCs w:val="24"/>
        </w:rPr>
        <w:t>: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sede</w:t>
      </w:r>
      <w:proofErr w:type="gramEnd"/>
      <w:r w:rsidRPr="0021013F">
        <w:rPr>
          <w:b/>
          <w:smallCaps/>
          <w:sz w:val="24"/>
          <w:szCs w:val="24"/>
        </w:rPr>
        <w:t xml:space="preserve"> da serventia notarial ou de registro</w:t>
      </w:r>
      <w:r w:rsidR="00964150" w:rsidRPr="0021013F">
        <w:rPr>
          <w:smallCaps/>
          <w:sz w:val="24"/>
          <w:szCs w:val="24"/>
        </w:rPr>
        <w:t xml:space="preserve"> (art. 53, iii, f);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ação</w:t>
      </w:r>
      <w:proofErr w:type="gramEnd"/>
      <w:r w:rsidRPr="0021013F">
        <w:rPr>
          <w:smallCaps/>
          <w:sz w:val="24"/>
          <w:szCs w:val="24"/>
        </w:rPr>
        <w:t xml:space="preserve"> de reparação de dano</w:t>
      </w:r>
      <w:r w:rsidR="00964150" w:rsidRPr="0021013F">
        <w:rPr>
          <w:smallCaps/>
          <w:sz w:val="24"/>
          <w:szCs w:val="24"/>
        </w:rPr>
        <w:t xml:space="preserve"> -</w:t>
      </w:r>
      <w:r w:rsidRPr="0021013F">
        <w:rPr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lugar do ato ou fato</w:t>
      </w:r>
      <w:r w:rsidR="00964150" w:rsidRPr="0021013F">
        <w:rPr>
          <w:smallCaps/>
          <w:sz w:val="24"/>
          <w:szCs w:val="24"/>
        </w:rPr>
        <w:t xml:space="preserve"> (art. 53, iv, a);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ação</w:t>
      </w:r>
      <w:proofErr w:type="gramEnd"/>
      <w:r w:rsidRPr="0021013F">
        <w:rPr>
          <w:smallCaps/>
          <w:sz w:val="24"/>
          <w:szCs w:val="24"/>
        </w:rPr>
        <w:t xml:space="preserve"> de reparação de dano sofrido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em razão de delito ou acidente de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 xml:space="preserve">veículos, </w:t>
      </w:r>
      <w:r w:rsidRPr="0021013F">
        <w:rPr>
          <w:b/>
          <w:smallCaps/>
          <w:sz w:val="28"/>
          <w:szCs w:val="24"/>
        </w:rPr>
        <w:t>inclusive</w:t>
      </w:r>
      <w:r w:rsidRPr="0021013F">
        <w:rPr>
          <w:smallCaps/>
          <w:sz w:val="28"/>
          <w:szCs w:val="24"/>
        </w:rPr>
        <w:t xml:space="preserve"> </w:t>
      </w:r>
      <w:r w:rsidRPr="0021013F">
        <w:rPr>
          <w:smallCaps/>
          <w:sz w:val="24"/>
          <w:szCs w:val="24"/>
        </w:rPr>
        <w:t>aeronaves</w:t>
      </w:r>
      <w:r w:rsidR="00964150" w:rsidRPr="0021013F">
        <w:rPr>
          <w:smallCaps/>
          <w:sz w:val="24"/>
          <w:szCs w:val="24"/>
        </w:rPr>
        <w:t>:</w:t>
      </w: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domicílio</w:t>
      </w:r>
      <w:proofErr w:type="gramEnd"/>
      <w:r w:rsidRPr="0021013F">
        <w:rPr>
          <w:b/>
          <w:smallCaps/>
          <w:sz w:val="24"/>
          <w:szCs w:val="24"/>
        </w:rPr>
        <w:t xml:space="preserve"> do autor ou local do fato</w:t>
      </w:r>
      <w:r w:rsidR="00964150" w:rsidRPr="0021013F">
        <w:rPr>
          <w:smallCaps/>
          <w:sz w:val="24"/>
          <w:szCs w:val="24"/>
        </w:rPr>
        <w:t xml:space="preserve"> (art. 53, v);</w:t>
      </w:r>
    </w:p>
    <w:p w:rsidR="00D9620A" w:rsidRPr="0021013F" w:rsidRDefault="00964150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 xml:space="preserve">* </w:t>
      </w:r>
      <w:r w:rsidR="00D9620A" w:rsidRPr="0021013F">
        <w:rPr>
          <w:sz w:val="20"/>
          <w:szCs w:val="24"/>
        </w:rPr>
        <w:t>nesses casos, o autor pode optar, podendo escolher também o</w:t>
      </w:r>
      <w:r w:rsidRPr="0021013F">
        <w:rPr>
          <w:sz w:val="20"/>
          <w:szCs w:val="24"/>
        </w:rPr>
        <w:t xml:space="preserve"> </w:t>
      </w:r>
      <w:r w:rsidR="00D9620A" w:rsidRPr="0021013F">
        <w:rPr>
          <w:sz w:val="20"/>
          <w:szCs w:val="24"/>
        </w:rPr>
        <w:t xml:space="preserve">domicílio do demandado (regra geral do </w:t>
      </w:r>
      <w:r w:rsidR="00EF5934" w:rsidRPr="0021013F">
        <w:rPr>
          <w:sz w:val="20"/>
          <w:szCs w:val="24"/>
        </w:rPr>
        <w:t>CPC</w:t>
      </w:r>
      <w:r w:rsidR="00D9620A" w:rsidRPr="0021013F">
        <w:rPr>
          <w:sz w:val="20"/>
          <w:szCs w:val="24"/>
        </w:rPr>
        <w:t>).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violência</w:t>
      </w:r>
      <w:proofErr w:type="gramEnd"/>
      <w:r w:rsidRPr="0021013F">
        <w:rPr>
          <w:smallCaps/>
          <w:sz w:val="24"/>
          <w:szCs w:val="24"/>
        </w:rPr>
        <w:t xml:space="preserve"> doméstica 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domicílio ou residência da mulher, no lugar do fato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em que se baseia a demanda, no domicílio do suposto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agressor</w:t>
      </w:r>
      <w:r w:rsidRPr="0021013F">
        <w:rPr>
          <w:smallCaps/>
          <w:sz w:val="24"/>
          <w:szCs w:val="24"/>
        </w:rPr>
        <w:t xml:space="preserve"> (art. 7º</w:t>
      </w:r>
      <w:r w:rsidR="00964150" w:rsidRPr="0021013F">
        <w:rPr>
          <w:smallCaps/>
          <w:sz w:val="24"/>
          <w:szCs w:val="24"/>
        </w:rPr>
        <w:t xml:space="preserve"> da lei 11.340/06);</w:t>
      </w:r>
    </w:p>
    <w:p w:rsidR="00D9620A" w:rsidRPr="0021013F" w:rsidRDefault="00964150" w:rsidP="000B2E39">
      <w:pPr>
        <w:spacing w:after="0" w:line="24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>*</w:t>
      </w:r>
      <w:r w:rsidR="00D9620A" w:rsidRPr="0021013F">
        <w:rPr>
          <w:sz w:val="20"/>
          <w:szCs w:val="24"/>
        </w:rPr>
        <w:t>cabe à agredida optar.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z w:val="20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demandas</w:t>
      </w:r>
      <w:proofErr w:type="gramEnd"/>
      <w:r w:rsidRPr="0021013F">
        <w:rPr>
          <w:smallCaps/>
          <w:sz w:val="24"/>
          <w:szCs w:val="24"/>
        </w:rPr>
        <w:t xml:space="preserve"> de consumo (cdc)</w:t>
      </w:r>
      <w:r w:rsidR="00964150" w:rsidRPr="0021013F">
        <w:rPr>
          <w:smallCaps/>
          <w:sz w:val="24"/>
          <w:szCs w:val="24"/>
        </w:rPr>
        <w:t xml:space="preserve"> - </w:t>
      </w:r>
      <w:r w:rsidRPr="0021013F">
        <w:rPr>
          <w:b/>
          <w:smallCaps/>
          <w:sz w:val="24"/>
          <w:szCs w:val="24"/>
        </w:rPr>
        <w:t>domicílio do autor</w:t>
      </w:r>
      <w:r w:rsidRPr="0021013F">
        <w:rPr>
          <w:smallCaps/>
          <w:sz w:val="24"/>
          <w:szCs w:val="24"/>
        </w:rPr>
        <w:t xml:space="preserve"> (art. 101, i).</w:t>
      </w:r>
    </w:p>
    <w:p w:rsidR="00D9620A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r w:rsidRPr="0021013F">
        <w:rPr>
          <w:sz w:val="20"/>
          <w:szCs w:val="24"/>
        </w:rPr>
        <w:t>*o</w:t>
      </w:r>
      <w:r w:rsidR="00D9620A" w:rsidRPr="0021013F">
        <w:rPr>
          <w:sz w:val="20"/>
          <w:szCs w:val="24"/>
        </w:rPr>
        <w:t xml:space="preserve"> autor pode abrir mão e escolher o domicílio do demandado</w:t>
      </w:r>
      <w:r w:rsidRPr="0021013F">
        <w:rPr>
          <w:sz w:val="20"/>
          <w:szCs w:val="24"/>
        </w:rPr>
        <w:t xml:space="preserve"> </w:t>
      </w:r>
      <w:r w:rsidR="00D9620A" w:rsidRPr="0021013F">
        <w:rPr>
          <w:smallCaps/>
          <w:sz w:val="24"/>
          <w:szCs w:val="24"/>
        </w:rPr>
        <w:t xml:space="preserve">(regra geral do </w:t>
      </w:r>
      <w:proofErr w:type="spellStart"/>
      <w:proofErr w:type="gramStart"/>
      <w:r w:rsidR="00D9620A" w:rsidRPr="0021013F">
        <w:rPr>
          <w:smallCaps/>
          <w:sz w:val="24"/>
          <w:szCs w:val="24"/>
        </w:rPr>
        <w:t>cpc</w:t>
      </w:r>
      <w:proofErr w:type="spellEnd"/>
      <w:proofErr w:type="gramEnd"/>
      <w:r w:rsidR="00D9620A" w:rsidRPr="0021013F">
        <w:rPr>
          <w:smallCaps/>
          <w:sz w:val="24"/>
          <w:szCs w:val="24"/>
        </w:rPr>
        <w:t>).</w:t>
      </w:r>
    </w:p>
    <w:p w:rsidR="00964150" w:rsidRPr="0021013F" w:rsidRDefault="00964150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</w:p>
    <w:p w:rsidR="00D9620A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smallCaps/>
          <w:sz w:val="24"/>
          <w:szCs w:val="24"/>
        </w:rPr>
        <w:t>ação</w:t>
      </w:r>
      <w:proofErr w:type="gramEnd"/>
      <w:r w:rsidRPr="0021013F">
        <w:rPr>
          <w:smallCaps/>
          <w:sz w:val="24"/>
          <w:szCs w:val="24"/>
        </w:rPr>
        <w:t xml:space="preserve"> para o exercício do direito de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resposta ou retificação de matéria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divulgada, publicada ou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transmitida por veículo de</w:t>
      </w:r>
      <w:r w:rsidR="00964150" w:rsidRPr="0021013F">
        <w:rPr>
          <w:smallCaps/>
          <w:sz w:val="24"/>
          <w:szCs w:val="24"/>
        </w:rPr>
        <w:t xml:space="preserve"> </w:t>
      </w:r>
      <w:r w:rsidRPr="0021013F">
        <w:rPr>
          <w:smallCaps/>
          <w:sz w:val="24"/>
          <w:szCs w:val="24"/>
        </w:rPr>
        <w:t>comunicação social</w:t>
      </w:r>
      <w:r w:rsidR="00964150" w:rsidRPr="0021013F">
        <w:rPr>
          <w:smallCaps/>
          <w:sz w:val="24"/>
          <w:szCs w:val="24"/>
        </w:rPr>
        <w:t>:</w:t>
      </w:r>
    </w:p>
    <w:p w:rsidR="00B83EB5" w:rsidRPr="0021013F" w:rsidRDefault="00D9620A" w:rsidP="000B2E39">
      <w:pPr>
        <w:spacing w:after="0" w:line="240" w:lineRule="auto"/>
        <w:ind w:left="-567" w:right="-568" w:firstLine="0"/>
        <w:rPr>
          <w:smallCaps/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domicílio</w:t>
      </w:r>
      <w:proofErr w:type="gramEnd"/>
      <w:r w:rsidRPr="0021013F">
        <w:rPr>
          <w:b/>
          <w:smallCaps/>
          <w:sz w:val="24"/>
          <w:szCs w:val="24"/>
        </w:rPr>
        <w:t xml:space="preserve"> do que se afirme ofendido ou no lugar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onde a ofensa tenha apresentado maior</w:t>
      </w:r>
      <w:r w:rsidR="00964150" w:rsidRPr="0021013F">
        <w:rPr>
          <w:b/>
          <w:smallCaps/>
          <w:sz w:val="24"/>
          <w:szCs w:val="24"/>
        </w:rPr>
        <w:t xml:space="preserve"> </w:t>
      </w:r>
      <w:r w:rsidRPr="0021013F">
        <w:rPr>
          <w:b/>
          <w:smallCaps/>
          <w:sz w:val="24"/>
          <w:szCs w:val="24"/>
        </w:rPr>
        <w:t>repercussão</w:t>
      </w:r>
      <w:r w:rsidRPr="0021013F">
        <w:rPr>
          <w:smallCaps/>
          <w:sz w:val="24"/>
          <w:szCs w:val="24"/>
        </w:rPr>
        <w:t xml:space="preserve"> (art. 1º, §1º da lei 13.188/15).</w:t>
      </w:r>
    </w:p>
    <w:p w:rsidR="008259A9" w:rsidRPr="0021013F" w:rsidRDefault="008259A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Novidades para o CPC/73: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t>Artigo 47, §2º - ação possessória imobiliária (não havia correspondente).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t>Art. 48, parágrafo único – foro competente para partilha e etc. caso o autor da herança não tenha domicílio certo (mudanças).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t>Art. 51 – mudanças com relação ao foro competente em ações cuja União seja parte.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t>Art. 53 – algumas novidades: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lastRenderedPageBreak/>
        <w:t>Inciso I e alienas – ações de divórcio, separação, anulação de casamento e reconhecimento ou dissolução de união estável.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t>Inciso III – regra para o idoso (aliena “e”); serventia notarial ou registro (aliena “f”).</w:t>
      </w:r>
    </w:p>
    <w:p w:rsidR="005754BD" w:rsidRPr="0021013F" w:rsidRDefault="005754BD" w:rsidP="0021013F">
      <w:pPr>
        <w:pStyle w:val="PargrafodaLista"/>
        <w:numPr>
          <w:ilvl w:val="0"/>
          <w:numId w:val="40"/>
        </w:numPr>
        <w:spacing w:after="0" w:line="360" w:lineRule="auto"/>
        <w:ind w:left="0" w:right="-568" w:hanging="567"/>
        <w:rPr>
          <w:sz w:val="24"/>
          <w:szCs w:val="24"/>
        </w:rPr>
      </w:pPr>
      <w:r w:rsidRPr="0021013F">
        <w:rPr>
          <w:sz w:val="24"/>
          <w:szCs w:val="24"/>
        </w:rPr>
        <w:t>Inciso V – ação de reparação de danos por veículos, inclusive aeronaves.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9.</w:t>
      </w:r>
      <w:r w:rsidR="000B2E39">
        <w:rPr>
          <w:b/>
          <w:smallCaps/>
          <w:sz w:val="24"/>
          <w:szCs w:val="24"/>
        </w:rPr>
        <w:t xml:space="preserve"> Passos </w:t>
      </w:r>
      <w:r w:rsidRPr="0021013F">
        <w:rPr>
          <w:b/>
          <w:smallCaps/>
          <w:sz w:val="24"/>
          <w:szCs w:val="24"/>
        </w:rPr>
        <w:t>pa</w:t>
      </w:r>
      <w:r w:rsidR="000B2E39">
        <w:rPr>
          <w:b/>
          <w:smallCaps/>
          <w:sz w:val="24"/>
          <w:szCs w:val="24"/>
        </w:rPr>
        <w:t>ra Identificação da Competência</w:t>
      </w:r>
    </w:p>
    <w:p w:rsidR="000B2E39" w:rsidRDefault="000B2E39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1º passo </w:t>
      </w:r>
      <w:r w:rsidRPr="0021013F">
        <w:rPr>
          <w:sz w:val="24"/>
          <w:szCs w:val="24"/>
        </w:rPr>
        <w:t>– verificar se a Justiça Brasileira tem Jurisdição;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2º passo</w:t>
      </w:r>
      <w:r w:rsidRPr="0021013F">
        <w:rPr>
          <w:sz w:val="24"/>
          <w:szCs w:val="24"/>
        </w:rPr>
        <w:t xml:space="preserve"> – verificar se não é causa de competência originária do STJ (art. 105, CF) ou STF (art. 102, CF);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b/>
          <w:sz w:val="24"/>
          <w:szCs w:val="24"/>
        </w:rPr>
        <w:t>3º passo</w:t>
      </w:r>
      <w:r w:rsidRPr="0021013F">
        <w:rPr>
          <w:sz w:val="24"/>
          <w:szCs w:val="24"/>
        </w:rPr>
        <w:t xml:space="preserve"> – não sendo o caso acima, verificar se a causa não é de competência de alguma das Justiças Especiais (Trabalho, Eleitoral e Militar);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4º passo</w:t>
      </w:r>
      <w:r w:rsidRPr="0021013F">
        <w:rPr>
          <w:sz w:val="24"/>
          <w:szCs w:val="24"/>
        </w:rPr>
        <w:t xml:space="preserve"> – verificar se a competência é da justiça comum Estadual ou Federal. A competência da Justiça Federal é dada no art. 109 da CF, de forma taxativa. A da justiça estadual é residual;</w:t>
      </w:r>
    </w:p>
    <w:p w:rsidR="00EF5934" w:rsidRPr="0021013F" w:rsidRDefault="00EF5934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Pr="0021013F">
        <w:rPr>
          <w:sz w:val="24"/>
          <w:szCs w:val="24"/>
        </w:rPr>
        <w:t>Sociedades de Economia Mista Federais não deslocam a competência para a Justiça Federal.</w:t>
      </w:r>
    </w:p>
    <w:p w:rsidR="00EF5934" w:rsidRPr="0021013F" w:rsidRDefault="00EF5934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Pr="0021013F">
        <w:rPr>
          <w:sz w:val="24"/>
          <w:szCs w:val="24"/>
        </w:rPr>
        <w:t>INSS é Autarquia Federal e, em princípio, as suas ações correm na Justiça Federal. Contudo, a própria CF excepciona, dizendo que as ações envolvendo acidente de trabalho correm sempre perante a justiça estadual.</w:t>
      </w:r>
    </w:p>
    <w:p w:rsidR="00EF5934" w:rsidRPr="0021013F" w:rsidRDefault="00EF5934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Pr="0021013F">
        <w:rPr>
          <w:sz w:val="24"/>
          <w:szCs w:val="24"/>
        </w:rPr>
        <w:t xml:space="preserve">As ações previdenciárias correm na justiça federal no domicílio do autor (domicílio previdenciário). Se não houver justiça federal no foro, a </w:t>
      </w:r>
      <w:r w:rsidRPr="0021013F">
        <w:rPr>
          <w:b/>
          <w:sz w:val="24"/>
          <w:szCs w:val="24"/>
        </w:rPr>
        <w:t>competência</w:t>
      </w:r>
      <w:r w:rsidRPr="0021013F">
        <w:rPr>
          <w:sz w:val="24"/>
          <w:szCs w:val="24"/>
        </w:rPr>
        <w:t xml:space="preserve"> será </w:t>
      </w:r>
      <w:r w:rsidRPr="0021013F">
        <w:rPr>
          <w:b/>
          <w:sz w:val="24"/>
          <w:szCs w:val="24"/>
        </w:rPr>
        <w:t>supletivamente</w:t>
      </w:r>
      <w:r w:rsidRPr="0021013F">
        <w:rPr>
          <w:sz w:val="24"/>
          <w:szCs w:val="24"/>
        </w:rPr>
        <w:t xml:space="preserve"> da justiça estadual. Como a competência é supletiva, seria o juiz estadual atuando no exercício de competência de juiz federal. Tanto assim, que na ação acidentária o recurso vai ao TJ, já nos casos dessa competência supletiva, eventual recurso </w:t>
      </w:r>
      <w:proofErr w:type="gramStart"/>
      <w:r w:rsidRPr="0021013F">
        <w:rPr>
          <w:sz w:val="24"/>
          <w:szCs w:val="24"/>
        </w:rPr>
        <w:t>será processado e julgado</w:t>
      </w:r>
      <w:proofErr w:type="gramEnd"/>
      <w:r w:rsidRPr="0021013F">
        <w:rPr>
          <w:sz w:val="24"/>
          <w:szCs w:val="24"/>
        </w:rPr>
        <w:t xml:space="preserve"> no TRF.</w:t>
      </w:r>
    </w:p>
    <w:p w:rsidR="00EF5934" w:rsidRPr="0021013F" w:rsidRDefault="00EF5934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* Súmula 150, STJ: Compete </w:t>
      </w:r>
      <w:proofErr w:type="gramStart"/>
      <w:r w:rsidRPr="0021013F">
        <w:rPr>
          <w:sz w:val="24"/>
          <w:szCs w:val="24"/>
        </w:rPr>
        <w:t>a</w:t>
      </w:r>
      <w:proofErr w:type="gramEnd"/>
      <w:r w:rsidRPr="0021013F">
        <w:rPr>
          <w:sz w:val="24"/>
          <w:szCs w:val="24"/>
        </w:rPr>
        <w:t xml:space="preserve"> justiça federal decidir sobre a existência de interesse jurídico que justifique a presença, no processo, da união, suas autarquias ou empresas publicas.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5º passo</w:t>
      </w:r>
      <w:r w:rsidRPr="0021013F">
        <w:rPr>
          <w:sz w:val="24"/>
          <w:szCs w:val="24"/>
        </w:rPr>
        <w:t xml:space="preserve"> – Verificada a justiça, saber se a competência será de um órgão inferior ou superior (tribunal);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6º passo </w:t>
      </w:r>
      <w:r w:rsidRPr="0021013F">
        <w:rPr>
          <w:sz w:val="24"/>
          <w:szCs w:val="24"/>
        </w:rPr>
        <w:t xml:space="preserve">– Verificação do foro (comarca ou seção/subseção judiciária)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definido no CPC;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7º passo </w:t>
      </w:r>
      <w:r w:rsidRPr="0021013F">
        <w:rPr>
          <w:sz w:val="24"/>
          <w:szCs w:val="24"/>
        </w:rPr>
        <w:t xml:space="preserve">– Apuração do Juízo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definido nas LOJ.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9</w:t>
      </w:r>
      <w:r w:rsidR="002C0C05" w:rsidRPr="0021013F">
        <w:rPr>
          <w:b/>
          <w:smallCaps/>
          <w:sz w:val="24"/>
          <w:szCs w:val="24"/>
        </w:rPr>
        <w:t>.</w:t>
      </w:r>
      <w:r w:rsidRPr="0021013F">
        <w:rPr>
          <w:b/>
          <w:smallCaps/>
          <w:sz w:val="24"/>
          <w:szCs w:val="24"/>
        </w:rPr>
        <w:t xml:space="preserve">1. </w:t>
      </w:r>
      <w:r w:rsidR="005754BD" w:rsidRPr="0021013F">
        <w:rPr>
          <w:b/>
          <w:smallCaps/>
          <w:sz w:val="24"/>
          <w:szCs w:val="24"/>
        </w:rPr>
        <w:t xml:space="preserve"> Juízo Competente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Pressupõe a ciência sobre a comarca em que se proporá a ação. Para isso se deve consultar a LOJ.</w:t>
      </w:r>
    </w:p>
    <w:p w:rsidR="005754BD" w:rsidRPr="0021013F" w:rsidRDefault="002028EE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* </w:t>
      </w:r>
      <w:r w:rsidR="005754BD" w:rsidRPr="0021013F">
        <w:rPr>
          <w:sz w:val="24"/>
          <w:szCs w:val="24"/>
        </w:rPr>
        <w:t>A Fazenda Pública não tem foro privilegiado. Isso significa que à FP aplicam-se as regras do art. 46 e 47 do CPC. Eventualmente, nas comarcas maiores a FP pode ter juízo privativo – na capital há as varas da FP.</w:t>
      </w:r>
    </w:p>
    <w:p w:rsidR="005754BD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0B2E39" w:rsidRDefault="000B2E39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0B2E39" w:rsidRPr="0021013F" w:rsidRDefault="000B2E39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lastRenderedPageBreak/>
        <w:t>10</w:t>
      </w:r>
      <w:r w:rsidR="001049B3" w:rsidRPr="0021013F">
        <w:rPr>
          <w:b/>
          <w:smallCaps/>
          <w:sz w:val="24"/>
          <w:szCs w:val="24"/>
        </w:rPr>
        <w:t>. Modificação de Competência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É um fenômeno que só existe porque há no nosso ordenamento hipóteses de competência relativa. Não se fala em modificação de competência em casos de competência absoluta.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São hipóteses/causas de modificação de competência:</w:t>
      </w:r>
    </w:p>
    <w:p w:rsidR="005754BD" w:rsidRPr="0021013F" w:rsidRDefault="005754BD" w:rsidP="0021013F">
      <w:pPr>
        <w:pStyle w:val="PargrafodaLista"/>
        <w:numPr>
          <w:ilvl w:val="0"/>
          <w:numId w:val="35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Prorrogação;</w:t>
      </w:r>
    </w:p>
    <w:p w:rsidR="005754BD" w:rsidRPr="0021013F" w:rsidRDefault="005754BD" w:rsidP="0021013F">
      <w:pPr>
        <w:pStyle w:val="PargrafodaLista"/>
        <w:numPr>
          <w:ilvl w:val="0"/>
          <w:numId w:val="35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Derrogação;</w:t>
      </w:r>
    </w:p>
    <w:p w:rsidR="00297645" w:rsidRPr="0021013F" w:rsidRDefault="00297645" w:rsidP="00297645">
      <w:pPr>
        <w:pStyle w:val="PargrafodaLista"/>
        <w:numPr>
          <w:ilvl w:val="0"/>
          <w:numId w:val="35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Prevenção em caso de repropositura da ação.</w:t>
      </w:r>
    </w:p>
    <w:p w:rsidR="005754BD" w:rsidRPr="0021013F" w:rsidRDefault="005754BD" w:rsidP="0021013F">
      <w:pPr>
        <w:pStyle w:val="PargrafodaLista"/>
        <w:numPr>
          <w:ilvl w:val="0"/>
          <w:numId w:val="35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Conexão;</w:t>
      </w:r>
    </w:p>
    <w:p w:rsidR="005754BD" w:rsidRPr="0021013F" w:rsidRDefault="005754BD" w:rsidP="0021013F">
      <w:pPr>
        <w:pStyle w:val="PargrafodaLista"/>
        <w:numPr>
          <w:ilvl w:val="0"/>
          <w:numId w:val="35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Continência;</w:t>
      </w:r>
    </w:p>
    <w:p w:rsidR="002028EE" w:rsidRPr="0021013F" w:rsidRDefault="002028EE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10</w:t>
      </w:r>
      <w:r w:rsidR="005754BD" w:rsidRPr="0021013F">
        <w:rPr>
          <w:b/>
          <w:smallCaps/>
          <w:sz w:val="24"/>
          <w:szCs w:val="24"/>
        </w:rPr>
        <w:t>.1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Prorrogação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 prorrogação é consequência do fato de a incompetência relativa não poder ser conhecida de ofício. Portanto, deve ser alegada pelo réu em preliminar de contestação, </w:t>
      </w:r>
      <w:proofErr w:type="gramStart"/>
      <w:r w:rsidRPr="0021013F">
        <w:rPr>
          <w:sz w:val="24"/>
          <w:szCs w:val="24"/>
        </w:rPr>
        <w:t>sob pena</w:t>
      </w:r>
      <w:proofErr w:type="gramEnd"/>
      <w:r w:rsidRPr="0021013F">
        <w:rPr>
          <w:sz w:val="24"/>
          <w:szCs w:val="24"/>
        </w:rPr>
        <w:t xml:space="preserve"> de preclusão.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Quando se opera a preclusão a comarca que detinha a incompetência relativa, passa a ter competência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a isso se da o nome de prorrogação.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Prorrogação nada mais é do que a preclusão de se reclamar de incompetência relativa</w:t>
      </w:r>
      <w:r w:rsidR="002028EE" w:rsidRPr="0021013F">
        <w:rPr>
          <w:sz w:val="24"/>
          <w:szCs w:val="24"/>
        </w:rPr>
        <w:t>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10</w:t>
      </w:r>
      <w:r w:rsidR="005754BD" w:rsidRPr="0021013F">
        <w:rPr>
          <w:b/>
          <w:smallCaps/>
          <w:sz w:val="24"/>
          <w:szCs w:val="24"/>
        </w:rPr>
        <w:t>.2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Derrogação (Foro de Eleição)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Ocorre quando em um contrato as partes estabelecem o chamado </w:t>
      </w:r>
      <w:r w:rsidRPr="0021013F">
        <w:rPr>
          <w:b/>
          <w:sz w:val="24"/>
          <w:szCs w:val="24"/>
        </w:rPr>
        <w:t>foro de eleição (art. 63 do CPC)</w:t>
      </w:r>
      <w:r w:rsidRPr="0021013F">
        <w:rPr>
          <w:sz w:val="24"/>
          <w:szCs w:val="24"/>
        </w:rPr>
        <w:t xml:space="preserve">.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Quando se está diante de uma regra de competência territorial ou do valor da causa (relativas, portanto), a lei autoriza que os participantes de um contrato escolham a comarca em que sua ação pode ou deve correr.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 norma de ordem pública é, então, derrogada pelo foro de eleição.</w:t>
      </w:r>
    </w:p>
    <w:p w:rsidR="005754BD" w:rsidRPr="0021013F" w:rsidRDefault="002028EE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*</w:t>
      </w:r>
      <w:r w:rsidR="005754BD" w:rsidRPr="0021013F">
        <w:rPr>
          <w:b/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O que permite a eleição é o foro e não o juízo.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</w:p>
    <w:p w:rsidR="005754BD" w:rsidRPr="0021013F" w:rsidRDefault="001049B3" w:rsidP="0021013F">
      <w:pPr>
        <w:spacing w:after="0" w:line="360" w:lineRule="auto"/>
        <w:ind w:left="-567" w:right="-568" w:firstLine="0"/>
        <w:rPr>
          <w:smallCaps/>
          <w:sz w:val="24"/>
          <w:szCs w:val="24"/>
        </w:rPr>
      </w:pPr>
      <w:r w:rsidRPr="0021013F">
        <w:rPr>
          <w:smallCaps/>
          <w:sz w:val="24"/>
          <w:szCs w:val="24"/>
        </w:rPr>
        <w:t>* Reconhecimento de Ofício da Abusividade da Cláusula: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O art. 63, §3º permite ao juiz o reconhecimento, de oficio, da abusividade de cláusula de eleição de foro, reputando-a ineficaz e determinando-se a remessa dos autos ao juízo o foro de domicílio do réu </w:t>
      </w:r>
      <w:r w:rsidRPr="0021013F">
        <w:rPr>
          <w:sz w:val="24"/>
          <w:szCs w:val="24"/>
        </w:rPr>
        <w:sym w:font="Wingdings" w:char="F0E8"/>
      </w:r>
      <w:r w:rsidRPr="0021013F">
        <w:rPr>
          <w:sz w:val="24"/>
          <w:szCs w:val="24"/>
        </w:rPr>
        <w:t xml:space="preserve"> </w:t>
      </w:r>
      <w:r w:rsidRPr="0021013F">
        <w:rPr>
          <w:b/>
          <w:sz w:val="24"/>
          <w:szCs w:val="24"/>
        </w:rPr>
        <w:t>mas a competência continua a ser relativa</w:t>
      </w:r>
      <w:r w:rsidRPr="0021013F">
        <w:rPr>
          <w:sz w:val="24"/>
          <w:szCs w:val="24"/>
        </w:rPr>
        <w:t>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Já o §4º do mesmo artigo diz que citado o réu, incumbe-lhe alegar essa abusividade na contestação, </w:t>
      </w:r>
      <w:proofErr w:type="gramStart"/>
      <w:r w:rsidRPr="0021013F">
        <w:rPr>
          <w:sz w:val="24"/>
          <w:szCs w:val="24"/>
        </w:rPr>
        <w:t>sob pena</w:t>
      </w:r>
      <w:proofErr w:type="gramEnd"/>
      <w:r w:rsidRPr="0021013F">
        <w:rPr>
          <w:sz w:val="24"/>
          <w:szCs w:val="24"/>
        </w:rPr>
        <w:t xml:space="preserve"> de preclusão (§4º). </w:t>
      </w:r>
    </w:p>
    <w:p w:rsidR="005754BD" w:rsidRPr="0021013F" w:rsidRDefault="002028EE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*</w:t>
      </w:r>
      <w:r w:rsidR="005754BD" w:rsidRPr="0021013F">
        <w:rPr>
          <w:sz w:val="24"/>
          <w:szCs w:val="24"/>
        </w:rPr>
        <w:t xml:space="preserve"> O entendimento hoje, praticamente pacificado, é de que mesmo nos contratos de adesão a cláusula de eleição de foro é válida, desde que não dificulte ao aderente o acesso à justiça.</w:t>
      </w:r>
    </w:p>
    <w:p w:rsidR="005754BD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z w:val="32"/>
          <w:szCs w:val="32"/>
        </w:rPr>
      </w:pPr>
      <w:r w:rsidRPr="0021013F">
        <w:rPr>
          <w:b/>
          <w:smallCaps/>
          <w:sz w:val="24"/>
          <w:szCs w:val="24"/>
        </w:rPr>
        <w:lastRenderedPageBreak/>
        <w:t>10</w:t>
      </w:r>
      <w:r w:rsidR="005754BD" w:rsidRPr="0021013F">
        <w:rPr>
          <w:b/>
          <w:smallCaps/>
          <w:sz w:val="24"/>
          <w:szCs w:val="24"/>
        </w:rPr>
        <w:t>.3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Prevenção em caso de reiteração de ações (art. 286 do CPC)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Há dois tipos de prevenção: </w:t>
      </w:r>
      <w:r w:rsidRPr="0021013F">
        <w:rPr>
          <w:b/>
          <w:sz w:val="24"/>
          <w:szCs w:val="24"/>
        </w:rPr>
        <w:t xml:space="preserve">(1) </w:t>
      </w:r>
      <w:r w:rsidRPr="0021013F">
        <w:rPr>
          <w:sz w:val="24"/>
          <w:szCs w:val="24"/>
        </w:rPr>
        <w:t xml:space="preserve">a originária (art. 59 do CPC – registro ou distribuição da PI); </w:t>
      </w:r>
      <w:r w:rsidRPr="0021013F">
        <w:rPr>
          <w:b/>
          <w:sz w:val="24"/>
          <w:szCs w:val="24"/>
        </w:rPr>
        <w:t xml:space="preserve">(2) </w:t>
      </w:r>
      <w:proofErr w:type="gramStart"/>
      <w:r w:rsidRPr="0021013F">
        <w:rPr>
          <w:sz w:val="24"/>
          <w:szCs w:val="24"/>
        </w:rPr>
        <w:t>expansiva, referente</w:t>
      </w:r>
      <w:proofErr w:type="gramEnd"/>
      <w:r w:rsidRPr="0021013F">
        <w:rPr>
          <w:sz w:val="24"/>
          <w:szCs w:val="24"/>
        </w:rPr>
        <w:t xml:space="preserve"> a outras causas ou outros processos.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Aqui se trata da segunda espécie.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Princípio do “juiz natural” assegura a imparcialidade do juiz, sendo vedado às partes escolher o juiz.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Contudo, era comum que determinados advogados ajuizarem ações, sobretudo com pedidos de liminar, e que elas fossem distribuídas para determinado e certo juiz, mais rigoroso indeferia a liminar. A conduta correta do advogado seria agravar a decisão, mas muitos preferiam ao invés dessa via, desistir da ação para, em seguida, repropor a mesma ação para que agora caísse com outro juiz, quem sabe, mais flexível, e assim sucessivamente.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Levado às ultimas consequências a partes poderia escolher o juiz.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Pensando nisso, o legislador, numa das reformas do CPC, alterou o art. 253 do CPC/73 para dizer que “havendo desistência e posterior reiteração de ações a nova ação deverá ser distribuída por dependência para a mesma vara”.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Criou-se a primeira hipótese de distribuição por dependência com uma ação já extinta.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b/>
          <w:sz w:val="24"/>
          <w:szCs w:val="24"/>
          <w:u w:val="single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Essa redação não foi suficiente para impedir aos advogados encontrarem uma maneira de burlar a lei.  Perceberam que a lei falava em desistência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se a ação caísse num juiz que eles não queriam, ao invés da desistência da ação (que pressupõe petição de desistência), abandonavam a ação (art. 267, III, CPC).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Assim, o art. 253, CPC, passou por uma nova alteração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“havendo extinção do processo sem julgamento de mérito e posterior reiteração a nova ação será distribuída por dependência”. Então, qualquer que seja a causa de extinção sem resolução de mérito a distribuição é por dependência.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 previsão foi mantida no artigo 286, inc. II do NCPC.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10</w:t>
      </w:r>
      <w:r w:rsidR="005754BD" w:rsidRPr="0021013F">
        <w:rPr>
          <w:b/>
          <w:smallCaps/>
          <w:sz w:val="24"/>
          <w:szCs w:val="24"/>
        </w:rPr>
        <w:t>.4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Conexão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 xml:space="preserve">Art. 55.  Reputam-se conexas </w:t>
      </w:r>
      <w:proofErr w:type="gramStart"/>
      <w:r w:rsidRPr="0021013F">
        <w:rPr>
          <w:sz w:val="20"/>
          <w:szCs w:val="24"/>
        </w:rPr>
        <w:t>2</w:t>
      </w:r>
      <w:proofErr w:type="gramEnd"/>
      <w:r w:rsidRPr="0021013F">
        <w:rPr>
          <w:sz w:val="20"/>
          <w:szCs w:val="24"/>
        </w:rPr>
        <w:t xml:space="preserve"> (duas) ou mais ações quando lhes for comum o pedido ou a causa de pedir.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1" w:name="art55§1"/>
      <w:bookmarkEnd w:id="31"/>
      <w:r w:rsidRPr="0021013F">
        <w:rPr>
          <w:sz w:val="20"/>
          <w:szCs w:val="24"/>
        </w:rPr>
        <w:t>§ 1o Os processos de ações conexas serão reunidos para decisão conjunta, salvo se um deles já houver sido sentenciado.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2" w:name="art55§2"/>
      <w:bookmarkEnd w:id="32"/>
      <w:r w:rsidRPr="0021013F">
        <w:rPr>
          <w:sz w:val="20"/>
          <w:szCs w:val="24"/>
        </w:rPr>
        <w:t>§ 2o Aplica-se o disposto no caput: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3" w:name="art55§2i"/>
      <w:bookmarkEnd w:id="33"/>
      <w:r w:rsidRPr="0021013F">
        <w:rPr>
          <w:sz w:val="20"/>
          <w:szCs w:val="24"/>
        </w:rPr>
        <w:t>I - à execução de título extrajudicial e à ação de conhecimento relativa ao mesmo ato jurídico;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4" w:name="art55§2ii"/>
      <w:bookmarkEnd w:id="34"/>
      <w:r w:rsidRPr="0021013F">
        <w:rPr>
          <w:sz w:val="20"/>
          <w:szCs w:val="24"/>
        </w:rPr>
        <w:t>II - às execuções fundadas no mesmo título executivo.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5" w:name="art55§3"/>
      <w:bookmarkEnd w:id="35"/>
      <w:r w:rsidRPr="0021013F">
        <w:rPr>
          <w:sz w:val="20"/>
          <w:szCs w:val="24"/>
        </w:rPr>
        <w:t>§ 3o Serão reunidos para julgamento conjunto os processos que possam gerar risco de prolação de decisões conflitantes ou contraditórias caso decididos separadamente, mesmo sem conexão entre eles.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 conexão pressupõe a existência de no mínimo duas ações, podendo ser entre mais de duas.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b/>
          <w:sz w:val="24"/>
          <w:szCs w:val="24"/>
        </w:rPr>
      </w:pPr>
      <w:r w:rsidRPr="0021013F">
        <w:rPr>
          <w:sz w:val="24"/>
          <w:szCs w:val="24"/>
        </w:rPr>
        <w:t xml:space="preserve">Conexão é uma relação que pode existir entre duas ou mais ações e que torna </w:t>
      </w:r>
      <w:r w:rsidRPr="0021013F">
        <w:rPr>
          <w:sz w:val="24"/>
          <w:szCs w:val="24"/>
          <w:u w:val="single"/>
        </w:rPr>
        <w:t>conveniente</w:t>
      </w:r>
      <w:r w:rsidRPr="0021013F">
        <w:rPr>
          <w:sz w:val="24"/>
          <w:szCs w:val="24"/>
        </w:rPr>
        <w:t xml:space="preserve"> que elas sejam julgadas em conjunto, justificando, portanto, sua reunião </w:t>
      </w:r>
      <w:r w:rsidRPr="0021013F">
        <w:rPr>
          <w:sz w:val="24"/>
          <w:szCs w:val="24"/>
        </w:rPr>
        <w:sym w:font="Wingdings" w:char="F0E8"/>
      </w:r>
      <w:r w:rsidRPr="0021013F">
        <w:rPr>
          <w:sz w:val="24"/>
          <w:szCs w:val="24"/>
        </w:rPr>
        <w:t xml:space="preserve"> </w:t>
      </w:r>
      <w:r w:rsidRPr="0021013F">
        <w:rPr>
          <w:b/>
          <w:sz w:val="24"/>
          <w:szCs w:val="24"/>
        </w:rPr>
        <w:t>finalidade de evitar resultados conflitantes.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  <w:u w:val="single"/>
        </w:rPr>
        <w:t>OBS:</w:t>
      </w:r>
      <w:r w:rsidRPr="0021013F">
        <w:rPr>
          <w:sz w:val="24"/>
          <w:szCs w:val="24"/>
        </w:rPr>
        <w:t xml:space="preserve"> O ST</w:t>
      </w:r>
      <w:r w:rsidR="002028EE" w:rsidRPr="0021013F">
        <w:rPr>
          <w:sz w:val="24"/>
          <w:szCs w:val="24"/>
        </w:rPr>
        <w:t>J</w:t>
      </w:r>
      <w:r w:rsidRPr="0021013F">
        <w:rPr>
          <w:sz w:val="24"/>
          <w:szCs w:val="24"/>
        </w:rPr>
        <w:t xml:space="preserve"> já se manifestou pela não obrigatoriedade da reunião das ações conexas – existe um juízo de conveniência a ser feito no caso concreto, analisando os benefícios e malefícios da reunião.</w:t>
      </w:r>
    </w:p>
    <w:p w:rsidR="005754BD" w:rsidRPr="0021013F" w:rsidRDefault="005754BD" w:rsidP="0021013F">
      <w:pPr>
        <w:pStyle w:val="PargrafodaLista"/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É uma casa de modificação de </w:t>
      </w:r>
      <w:r w:rsidR="002028EE" w:rsidRPr="0021013F">
        <w:rPr>
          <w:b/>
          <w:sz w:val="24"/>
          <w:szCs w:val="24"/>
        </w:rPr>
        <w:t>competência</w:t>
      </w:r>
      <w:r w:rsidRPr="0021013F">
        <w:rPr>
          <w:b/>
          <w:sz w:val="24"/>
          <w:szCs w:val="24"/>
        </w:rPr>
        <w:t xml:space="preserve"> porque fará com que duas ações que corriam separadas sejam reunidas</w:t>
      </w:r>
      <w:r w:rsidRPr="0021013F">
        <w:rPr>
          <w:sz w:val="24"/>
          <w:szCs w:val="24"/>
        </w:rPr>
        <w:t>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Só se justifica falar em conexão se as duas ou mais ações ainda não tiverem sido sentenciadas, pois a finalidade da conexão é justamente a reunião para julgamento conjunto (súmula 235 do STJ).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 semelhança exigida na conexão é do pedido ou da causa de pedir – 2 elementos identificadores da ação (não se exige a semelhança das partes, que é o terceiro elemento da ação).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Conjunção alternativa “OU”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basta um desses dois elementos.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OBS</w:t>
      </w:r>
      <w:r w:rsidRPr="0021013F">
        <w:rPr>
          <w:sz w:val="24"/>
          <w:szCs w:val="24"/>
        </w:rPr>
        <w:t>: causa de pedir comum não precisa a fática e a jurídica ao mesmo tempo, pode ser uma só delas (STJ, informativo 480</w:t>
      </w:r>
      <w:proofErr w:type="gramStart"/>
      <w:r w:rsidRPr="0021013F">
        <w:rPr>
          <w:sz w:val="24"/>
          <w:szCs w:val="24"/>
        </w:rPr>
        <w:t>)</w:t>
      </w:r>
      <w:proofErr w:type="gramEnd"/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  <w:u w:val="single"/>
        </w:rPr>
        <w:t>reunião</w:t>
      </w:r>
      <w:proofErr w:type="gramEnd"/>
      <w:r w:rsidRPr="0021013F">
        <w:rPr>
          <w:b/>
          <w:smallCaps/>
          <w:sz w:val="24"/>
          <w:szCs w:val="24"/>
          <w:u w:val="single"/>
        </w:rPr>
        <w:t xml:space="preserve"> no juízo prevento</w:t>
      </w:r>
      <w:r w:rsidRPr="0021013F">
        <w:rPr>
          <w:b/>
          <w:sz w:val="24"/>
          <w:szCs w:val="24"/>
          <w:u w:val="single"/>
        </w:rPr>
        <w:t xml:space="preserve"> </w:t>
      </w:r>
      <w:r w:rsidR="005754BD" w:rsidRPr="0021013F">
        <w:rPr>
          <w:b/>
          <w:sz w:val="24"/>
          <w:szCs w:val="24"/>
          <w:u w:val="single"/>
        </w:rPr>
        <w:t>(art. 58 e 59)</w:t>
      </w:r>
      <w:r w:rsidR="005754BD"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sym w:font="Wingdings" w:char="F0E8"/>
      </w:r>
      <w:r w:rsidR="005754BD" w:rsidRPr="0021013F">
        <w:rPr>
          <w:sz w:val="24"/>
          <w:szCs w:val="24"/>
        </w:rPr>
        <w:t xml:space="preserve"> a prevenção se dá, nos termos do art. 59, pelo registro ou distribuição da petição inicial.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Obs.: </w:t>
      </w:r>
      <w:r w:rsidRPr="0021013F">
        <w:rPr>
          <w:sz w:val="24"/>
          <w:szCs w:val="24"/>
        </w:rPr>
        <w:t>no CPC antigo a prevenção era aferida pela citação valida (art. 219), ou, no caso de conexão de ações em juízos diferentes por aquele que despachou em pri</w:t>
      </w:r>
      <w:r w:rsidR="00297645">
        <w:rPr>
          <w:sz w:val="24"/>
          <w:szCs w:val="24"/>
        </w:rPr>
        <w:t>m</w:t>
      </w:r>
      <w:r w:rsidRPr="0021013F">
        <w:rPr>
          <w:sz w:val="24"/>
          <w:szCs w:val="24"/>
        </w:rPr>
        <w:t>eiro lugar (art. 106).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  <w:u w:val="single"/>
        </w:rPr>
        <w:t>conexão</w:t>
      </w:r>
      <w:proofErr w:type="gramEnd"/>
      <w:r w:rsidRPr="0021013F">
        <w:rPr>
          <w:b/>
          <w:smallCaps/>
          <w:sz w:val="24"/>
          <w:szCs w:val="24"/>
          <w:u w:val="single"/>
        </w:rPr>
        <w:t xml:space="preserve"> entre causas de competência absoluta distintas</w:t>
      </w:r>
      <w:r w:rsidRPr="0021013F">
        <w:rPr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sym w:font="Wingdings" w:char="F0E0"/>
      </w:r>
      <w:r w:rsidR="005754BD" w:rsidRPr="0021013F">
        <w:rPr>
          <w:sz w:val="24"/>
          <w:szCs w:val="24"/>
        </w:rPr>
        <w:t xml:space="preserve"> sendo uma prejudicial à outra, pode-se suspender a ação prejudicada, nos termos do art. 313, inc. IV, alínea “a” do CPC.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Tal suspensão não pode ser superior a </w:t>
      </w:r>
      <w:proofErr w:type="gramStart"/>
      <w:r w:rsidRPr="0021013F">
        <w:rPr>
          <w:sz w:val="24"/>
          <w:szCs w:val="24"/>
        </w:rPr>
        <w:t>1</w:t>
      </w:r>
      <w:proofErr w:type="gramEnd"/>
      <w:r w:rsidRPr="0021013F">
        <w:rPr>
          <w:sz w:val="24"/>
          <w:szCs w:val="24"/>
        </w:rPr>
        <w:t xml:space="preserve"> ano (art. 313, §4º).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reunião</w:t>
      </w:r>
      <w:proofErr w:type="gramEnd"/>
      <w:r w:rsidRPr="0021013F">
        <w:rPr>
          <w:b/>
          <w:smallCaps/>
          <w:sz w:val="24"/>
          <w:szCs w:val="24"/>
        </w:rPr>
        <w:t xml:space="preserve"> de processos não conexos</w:t>
      </w:r>
      <w:r w:rsidRPr="0021013F">
        <w:rPr>
          <w:b/>
          <w:sz w:val="24"/>
          <w:szCs w:val="24"/>
        </w:rPr>
        <w:t xml:space="preserve"> </w:t>
      </w:r>
      <w:r w:rsidR="005754BD" w:rsidRPr="0021013F">
        <w:rPr>
          <w:b/>
          <w:sz w:val="24"/>
          <w:szCs w:val="24"/>
        </w:rPr>
        <w:t xml:space="preserve">(3º) </w:t>
      </w:r>
      <w:r w:rsidR="005754BD" w:rsidRPr="0021013F">
        <w:rPr>
          <w:b/>
          <w:sz w:val="24"/>
          <w:szCs w:val="24"/>
        </w:rPr>
        <w:sym w:font="Wingdings" w:char="F0E0"/>
      </w:r>
      <w:r w:rsidR="005754BD" w:rsidRPr="0021013F">
        <w:rPr>
          <w:b/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serão reunidos para julgamento conjunto, mesmo que não conexos, processos e que haja o risco de decisões conflitantes – isso já era reconhecido pelo STJ.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  <w:proofErr w:type="gramStart"/>
      <w:r w:rsidRPr="0021013F">
        <w:rPr>
          <w:b/>
          <w:smallCaps/>
          <w:sz w:val="24"/>
          <w:szCs w:val="24"/>
        </w:rPr>
        <w:t>momento</w:t>
      </w:r>
      <w:proofErr w:type="gramEnd"/>
      <w:r w:rsidRPr="0021013F">
        <w:rPr>
          <w:b/>
          <w:smallCaps/>
          <w:sz w:val="24"/>
          <w:szCs w:val="24"/>
        </w:rPr>
        <w:t xml:space="preserve"> da alegação</w:t>
      </w:r>
      <w:r w:rsidRPr="0021013F">
        <w:rPr>
          <w:b/>
          <w:sz w:val="24"/>
          <w:szCs w:val="24"/>
        </w:rPr>
        <w:t xml:space="preserve"> </w:t>
      </w:r>
      <w:r w:rsidR="005754BD" w:rsidRPr="0021013F">
        <w:rPr>
          <w:b/>
          <w:sz w:val="24"/>
          <w:szCs w:val="24"/>
        </w:rPr>
        <w:sym w:font="Wingdings" w:char="F0E0"/>
      </w:r>
      <w:r w:rsidR="005754BD" w:rsidRPr="0021013F">
        <w:rPr>
          <w:b/>
          <w:sz w:val="24"/>
          <w:szCs w:val="24"/>
        </w:rPr>
        <w:t xml:space="preserve"> </w:t>
      </w:r>
      <w:r w:rsidR="005754BD" w:rsidRPr="0021013F">
        <w:rPr>
          <w:sz w:val="24"/>
          <w:szCs w:val="24"/>
        </w:rPr>
        <w:t>o réu deve alegá-la na contestação, antes de discutir o mérito (art. 337, inc. VIII).</w:t>
      </w:r>
    </w:p>
    <w:p w:rsidR="005754BD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0B2E39" w:rsidRPr="0021013F" w:rsidRDefault="000B2E39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lastRenderedPageBreak/>
        <w:t>10</w:t>
      </w:r>
      <w:r w:rsidR="005754BD" w:rsidRPr="0021013F">
        <w:rPr>
          <w:b/>
          <w:smallCaps/>
          <w:sz w:val="24"/>
          <w:szCs w:val="24"/>
        </w:rPr>
        <w:t>.5</w:t>
      </w:r>
      <w:r w:rsidR="002B1DD2" w:rsidRPr="0021013F">
        <w:rPr>
          <w:b/>
          <w:smallCaps/>
          <w:sz w:val="24"/>
          <w:szCs w:val="24"/>
        </w:rPr>
        <w:t>.</w:t>
      </w:r>
      <w:r w:rsidR="005754BD" w:rsidRPr="0021013F">
        <w:rPr>
          <w:b/>
          <w:smallCaps/>
          <w:sz w:val="24"/>
          <w:szCs w:val="24"/>
        </w:rPr>
        <w:t xml:space="preserve"> Continência 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r w:rsidRPr="0021013F">
        <w:rPr>
          <w:sz w:val="20"/>
          <w:szCs w:val="24"/>
        </w:rPr>
        <w:t xml:space="preserve">Art. 56.  Dá-se a continência entre </w:t>
      </w:r>
      <w:proofErr w:type="gramStart"/>
      <w:r w:rsidRPr="0021013F">
        <w:rPr>
          <w:sz w:val="20"/>
          <w:szCs w:val="24"/>
        </w:rPr>
        <w:t>2</w:t>
      </w:r>
      <w:proofErr w:type="gramEnd"/>
      <w:r w:rsidRPr="0021013F">
        <w:rPr>
          <w:sz w:val="20"/>
          <w:szCs w:val="24"/>
        </w:rPr>
        <w:t xml:space="preserve"> (duas) ou mais ações quando houver identidade quanto às partes e à causa de pedir, mas o pedido de uma, por ser mais amplo, abrange o das demais.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0"/>
          <w:szCs w:val="24"/>
        </w:rPr>
      </w:pPr>
      <w:bookmarkStart w:id="36" w:name="art57"/>
      <w:bookmarkEnd w:id="36"/>
      <w:r w:rsidRPr="0021013F">
        <w:rPr>
          <w:sz w:val="20"/>
          <w:szCs w:val="24"/>
        </w:rPr>
        <w:t>Art. 57.  Quando houver continência e a ação continente tiver sido proposta anteriormente, no processo relativo à ação contida será proferida sentença sem resolução de mérito, caso contrário, as ações serão necessariamente reunidas.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mallCaps/>
          <w:sz w:val="24"/>
          <w:szCs w:val="24"/>
        </w:rPr>
        <w:t>Continente</w:t>
      </w:r>
      <w:r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ação mais abrangente.</w:t>
      </w:r>
    </w:p>
    <w:p w:rsidR="002028EE" w:rsidRPr="0021013F" w:rsidRDefault="002028EE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mallCaps/>
          <w:sz w:val="24"/>
          <w:szCs w:val="24"/>
        </w:rPr>
        <w:t>Contida</w:t>
      </w:r>
      <w:r w:rsidRPr="0021013F">
        <w:rPr>
          <w:sz w:val="24"/>
          <w:szCs w:val="24"/>
        </w:rPr>
        <w:t xml:space="preserve">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menos abrangente.</w:t>
      </w:r>
    </w:p>
    <w:p w:rsidR="001049B3" w:rsidRPr="0021013F" w:rsidRDefault="001049B3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É mais abrangente que a conexão quanto às semelhanças entre as ações. Vejamos:</w:t>
      </w:r>
    </w:p>
    <w:p w:rsidR="005754BD" w:rsidRPr="0021013F" w:rsidRDefault="005754BD" w:rsidP="0021013F">
      <w:pPr>
        <w:pStyle w:val="PargrafodaLista"/>
        <w:numPr>
          <w:ilvl w:val="0"/>
          <w:numId w:val="38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 xml:space="preserve">Ações tenham as mesmas partes </w:t>
      </w:r>
      <w:r w:rsidRPr="0021013F">
        <w:rPr>
          <w:sz w:val="24"/>
          <w:szCs w:val="24"/>
        </w:rPr>
        <w:sym w:font="Wingdings" w:char="F0E0"/>
      </w:r>
      <w:r w:rsidRPr="0021013F">
        <w:rPr>
          <w:sz w:val="24"/>
          <w:szCs w:val="24"/>
        </w:rPr>
        <w:t xml:space="preserve"> requisito não exigido para a conexão;</w:t>
      </w:r>
    </w:p>
    <w:p w:rsidR="005754BD" w:rsidRPr="0021013F" w:rsidRDefault="005754BD" w:rsidP="0021013F">
      <w:pPr>
        <w:pStyle w:val="PargrafodaLista"/>
        <w:numPr>
          <w:ilvl w:val="0"/>
          <w:numId w:val="38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Ações com a mesma causa de pedir;</w:t>
      </w:r>
    </w:p>
    <w:p w:rsidR="005754BD" w:rsidRPr="0021013F" w:rsidRDefault="005754BD" w:rsidP="0021013F">
      <w:pPr>
        <w:pStyle w:val="PargrafodaLista"/>
        <w:numPr>
          <w:ilvl w:val="0"/>
          <w:numId w:val="38"/>
        </w:num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O pedido de uma das ações seja mais abrangente, contendo o pedido de a outra ação.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 conjunção aqui é aditiva: identidade de partes E causa de pedir.</w:t>
      </w:r>
    </w:p>
    <w:p w:rsidR="005754BD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 xml:space="preserve">Obs.: </w:t>
      </w:r>
      <w:r w:rsidRPr="0021013F">
        <w:rPr>
          <w:sz w:val="24"/>
          <w:szCs w:val="24"/>
        </w:rPr>
        <w:t xml:space="preserve">Assim, entre duas ações nas quais haja continência haverá também, de modo </w:t>
      </w:r>
      <w:proofErr w:type="spellStart"/>
      <w:r w:rsidRPr="0021013F">
        <w:rPr>
          <w:sz w:val="24"/>
          <w:szCs w:val="24"/>
        </w:rPr>
        <w:t>inafastável</w:t>
      </w:r>
      <w:proofErr w:type="spellEnd"/>
      <w:r w:rsidRPr="0021013F">
        <w:rPr>
          <w:sz w:val="24"/>
          <w:szCs w:val="24"/>
        </w:rPr>
        <w:t>, conexão. Todas as relações que guardam em si relação de continência</w:t>
      </w:r>
      <w:proofErr w:type="gramStart"/>
      <w:r w:rsidRPr="0021013F">
        <w:rPr>
          <w:sz w:val="24"/>
          <w:szCs w:val="24"/>
        </w:rPr>
        <w:t>, guardam</w:t>
      </w:r>
      <w:proofErr w:type="gramEnd"/>
      <w:r w:rsidRPr="0021013F">
        <w:rPr>
          <w:sz w:val="24"/>
          <w:szCs w:val="24"/>
        </w:rPr>
        <w:t xml:space="preserve"> também de conexão, a recíproca, contudo não é verdadeira</w:t>
      </w:r>
    </w:p>
    <w:p w:rsidR="008F75AE" w:rsidRPr="0021013F" w:rsidRDefault="005754BD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b/>
          <w:sz w:val="24"/>
          <w:szCs w:val="24"/>
        </w:rPr>
        <w:t>Obs</w:t>
      </w:r>
      <w:r w:rsidR="009D27AC">
        <w:rPr>
          <w:b/>
          <w:sz w:val="24"/>
          <w:szCs w:val="24"/>
        </w:rPr>
        <w:t>²</w:t>
      </w:r>
      <w:r w:rsidRPr="0021013F">
        <w:rPr>
          <w:b/>
          <w:sz w:val="24"/>
          <w:szCs w:val="24"/>
        </w:rPr>
        <w:t xml:space="preserve">: </w:t>
      </w:r>
      <w:r w:rsidRPr="0021013F">
        <w:rPr>
          <w:sz w:val="24"/>
          <w:szCs w:val="24"/>
        </w:rPr>
        <w:t>diferença relevante com a conexão diz respeito à extinção da contida, e não reunião, caso a continente tenha sido proposta anteriormente.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</w:p>
    <w:p w:rsidR="00EF5934" w:rsidRPr="0021013F" w:rsidRDefault="00EF5934" w:rsidP="0021013F">
      <w:pPr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21013F">
        <w:rPr>
          <w:b/>
          <w:smallCaps/>
          <w:sz w:val="24"/>
          <w:szCs w:val="24"/>
        </w:rPr>
        <w:t>11. Incompetência</w:t>
      </w:r>
    </w:p>
    <w:p w:rsidR="00EF5934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37" w:name="art64"/>
      <w:bookmarkEnd w:id="37"/>
      <w:r w:rsidRPr="0021013F">
        <w:rPr>
          <w:sz w:val="24"/>
          <w:szCs w:val="24"/>
        </w:rPr>
        <w:t xml:space="preserve">Art. 64.  A incompetência, </w:t>
      </w:r>
      <w:r w:rsidRPr="009D27AC">
        <w:rPr>
          <w:b/>
          <w:smallCaps/>
          <w:sz w:val="24"/>
          <w:szCs w:val="24"/>
        </w:rPr>
        <w:t>absoluta</w:t>
      </w:r>
      <w:r w:rsidRPr="0021013F">
        <w:rPr>
          <w:sz w:val="24"/>
          <w:szCs w:val="24"/>
        </w:rPr>
        <w:t xml:space="preserve"> ou </w:t>
      </w:r>
      <w:r w:rsidRPr="009D27AC">
        <w:rPr>
          <w:b/>
          <w:smallCaps/>
          <w:sz w:val="24"/>
          <w:szCs w:val="24"/>
        </w:rPr>
        <w:t>relativa</w:t>
      </w:r>
      <w:r w:rsidRPr="0021013F">
        <w:rPr>
          <w:sz w:val="24"/>
          <w:szCs w:val="24"/>
        </w:rPr>
        <w:t xml:space="preserve">, será alegada como questão </w:t>
      </w:r>
      <w:r w:rsidRPr="009D27AC">
        <w:rPr>
          <w:b/>
          <w:smallCaps/>
          <w:sz w:val="24"/>
          <w:szCs w:val="24"/>
        </w:rPr>
        <w:t>preliminar de contestação</w:t>
      </w:r>
      <w:r w:rsidRPr="0021013F">
        <w:rPr>
          <w:sz w:val="24"/>
          <w:szCs w:val="24"/>
        </w:rPr>
        <w:t>.</w:t>
      </w:r>
    </w:p>
    <w:p w:rsidR="009D27AC" w:rsidRPr="0021013F" w:rsidRDefault="009D27AC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38" w:name="art64§1"/>
      <w:bookmarkEnd w:id="38"/>
      <w:r w:rsidRPr="0021013F">
        <w:rPr>
          <w:sz w:val="24"/>
          <w:szCs w:val="24"/>
        </w:rPr>
        <w:t>§ 1</w:t>
      </w:r>
      <w:r w:rsidR="009D27AC">
        <w:rPr>
          <w:sz w:val="24"/>
          <w:szCs w:val="24"/>
        </w:rPr>
        <w:t>º</w:t>
      </w:r>
      <w:r w:rsidRPr="0021013F">
        <w:rPr>
          <w:sz w:val="24"/>
          <w:szCs w:val="24"/>
        </w:rPr>
        <w:t xml:space="preserve"> A incompetência </w:t>
      </w:r>
      <w:r w:rsidRPr="009D27AC">
        <w:rPr>
          <w:b/>
          <w:smallCaps/>
          <w:sz w:val="24"/>
          <w:szCs w:val="24"/>
        </w:rPr>
        <w:t>absoluta</w:t>
      </w:r>
      <w:r w:rsidRPr="0021013F">
        <w:rPr>
          <w:sz w:val="24"/>
          <w:szCs w:val="24"/>
        </w:rPr>
        <w:t xml:space="preserve"> pode ser alegada em </w:t>
      </w:r>
      <w:r w:rsidRPr="009D27AC">
        <w:rPr>
          <w:b/>
          <w:smallCaps/>
          <w:sz w:val="24"/>
          <w:szCs w:val="24"/>
        </w:rPr>
        <w:t>qualquer tempo e grau de jurisdição</w:t>
      </w:r>
      <w:r w:rsidRPr="0021013F">
        <w:rPr>
          <w:sz w:val="24"/>
          <w:szCs w:val="24"/>
        </w:rPr>
        <w:t xml:space="preserve"> e </w:t>
      </w:r>
      <w:r w:rsidRPr="009D27AC">
        <w:rPr>
          <w:b/>
          <w:smallCaps/>
          <w:sz w:val="24"/>
          <w:szCs w:val="24"/>
        </w:rPr>
        <w:t>deve</w:t>
      </w:r>
      <w:r w:rsidRPr="0021013F">
        <w:rPr>
          <w:sz w:val="24"/>
          <w:szCs w:val="24"/>
        </w:rPr>
        <w:t xml:space="preserve"> </w:t>
      </w:r>
      <w:r w:rsidRPr="009D27AC">
        <w:rPr>
          <w:b/>
          <w:smallCaps/>
          <w:sz w:val="24"/>
          <w:szCs w:val="24"/>
        </w:rPr>
        <w:t>ser</w:t>
      </w:r>
      <w:r w:rsidRPr="0021013F">
        <w:rPr>
          <w:sz w:val="24"/>
          <w:szCs w:val="24"/>
        </w:rPr>
        <w:t xml:space="preserve"> </w:t>
      </w:r>
      <w:r w:rsidRPr="009D27AC">
        <w:rPr>
          <w:b/>
          <w:smallCaps/>
          <w:sz w:val="24"/>
          <w:szCs w:val="24"/>
        </w:rPr>
        <w:t>declarada</w:t>
      </w:r>
      <w:r w:rsidRPr="0021013F">
        <w:rPr>
          <w:sz w:val="24"/>
          <w:szCs w:val="24"/>
        </w:rPr>
        <w:t xml:space="preserve"> </w:t>
      </w:r>
      <w:r w:rsidRPr="009D27AC">
        <w:rPr>
          <w:b/>
          <w:smallCaps/>
          <w:sz w:val="24"/>
          <w:szCs w:val="24"/>
        </w:rPr>
        <w:t>de</w:t>
      </w:r>
      <w:r w:rsidRPr="0021013F">
        <w:rPr>
          <w:sz w:val="24"/>
          <w:szCs w:val="24"/>
        </w:rPr>
        <w:t xml:space="preserve"> </w:t>
      </w:r>
      <w:r w:rsidRPr="009D27AC">
        <w:rPr>
          <w:b/>
          <w:smallCaps/>
          <w:sz w:val="24"/>
          <w:szCs w:val="24"/>
        </w:rPr>
        <w:t>ofício</w:t>
      </w:r>
      <w:r w:rsidRPr="0021013F">
        <w:rPr>
          <w:sz w:val="24"/>
          <w:szCs w:val="24"/>
        </w:rPr>
        <w:t>.</w:t>
      </w:r>
    </w:p>
    <w:p w:rsidR="009D27AC" w:rsidRDefault="009D27AC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39" w:name="art64§2"/>
      <w:bookmarkStart w:id="40" w:name="art64§3"/>
      <w:bookmarkEnd w:id="39"/>
      <w:bookmarkEnd w:id="40"/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§ 3</w:t>
      </w:r>
      <w:r w:rsidR="009D27AC">
        <w:rPr>
          <w:sz w:val="24"/>
          <w:szCs w:val="24"/>
        </w:rPr>
        <w:t>º</w:t>
      </w:r>
      <w:r w:rsidRPr="0021013F">
        <w:rPr>
          <w:sz w:val="24"/>
          <w:szCs w:val="24"/>
        </w:rPr>
        <w:t> Caso a alegação de incompetência seja acolhida, os autos serão remetidos ao juízo competente.</w:t>
      </w:r>
    </w:p>
    <w:p w:rsidR="009D27AC" w:rsidRDefault="009D27AC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1" w:name="art64§4"/>
      <w:bookmarkEnd w:id="41"/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§ 4</w:t>
      </w:r>
      <w:r w:rsidR="009D27AC">
        <w:rPr>
          <w:sz w:val="24"/>
          <w:szCs w:val="24"/>
        </w:rPr>
        <w:t>º</w:t>
      </w:r>
      <w:r w:rsidRPr="0021013F">
        <w:rPr>
          <w:sz w:val="24"/>
          <w:szCs w:val="24"/>
        </w:rPr>
        <w:t> </w:t>
      </w:r>
      <w:r w:rsidRPr="009D27AC">
        <w:rPr>
          <w:b/>
          <w:smallCaps/>
          <w:sz w:val="24"/>
          <w:szCs w:val="24"/>
        </w:rPr>
        <w:t>Salvo decisão judicial em sentido contrário</w:t>
      </w:r>
      <w:r w:rsidRPr="0021013F">
        <w:rPr>
          <w:sz w:val="24"/>
          <w:szCs w:val="24"/>
        </w:rPr>
        <w:t xml:space="preserve">, </w:t>
      </w:r>
      <w:r w:rsidRPr="009D27AC">
        <w:rPr>
          <w:b/>
          <w:smallCaps/>
          <w:sz w:val="24"/>
          <w:szCs w:val="24"/>
        </w:rPr>
        <w:t>conservar-se-ão os efeitos</w:t>
      </w:r>
      <w:r w:rsidRPr="0021013F">
        <w:rPr>
          <w:sz w:val="24"/>
          <w:szCs w:val="24"/>
        </w:rPr>
        <w:t xml:space="preserve"> de decisão proferida pelo juízo incompetente até que outra seja proferida, se for o caso, pelo juízo competente.</w:t>
      </w:r>
    </w:p>
    <w:p w:rsidR="009D27AC" w:rsidRDefault="009D27AC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2" w:name="art65"/>
      <w:bookmarkEnd w:id="42"/>
    </w:p>
    <w:p w:rsidR="009A4AA2" w:rsidRDefault="009A4AA2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lastRenderedPageBreak/>
        <w:t>Art. 65.  </w:t>
      </w:r>
      <w:r w:rsidRPr="009D27AC">
        <w:rPr>
          <w:b/>
          <w:sz w:val="24"/>
          <w:szCs w:val="24"/>
        </w:rPr>
        <w:t>Prorrogar-se-á a competência relativa se o réu não alegar a incompetência em preliminar de contestação</w:t>
      </w:r>
      <w:r w:rsidRPr="0021013F">
        <w:rPr>
          <w:sz w:val="24"/>
          <w:szCs w:val="24"/>
        </w:rPr>
        <w:t>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3" w:name="art65p"/>
      <w:bookmarkEnd w:id="43"/>
      <w:r w:rsidRPr="0021013F">
        <w:rPr>
          <w:sz w:val="24"/>
          <w:szCs w:val="24"/>
        </w:rPr>
        <w:t>Parágrafo único.  </w:t>
      </w:r>
      <w:r w:rsidRPr="009D27AC">
        <w:rPr>
          <w:b/>
          <w:sz w:val="24"/>
          <w:szCs w:val="24"/>
        </w:rPr>
        <w:t xml:space="preserve">A incompetência </w:t>
      </w:r>
      <w:r w:rsidRPr="009D27AC">
        <w:rPr>
          <w:b/>
          <w:smallCaps/>
          <w:sz w:val="24"/>
          <w:szCs w:val="24"/>
        </w:rPr>
        <w:t>relativa</w:t>
      </w:r>
      <w:r w:rsidRPr="009D27AC">
        <w:rPr>
          <w:b/>
          <w:sz w:val="24"/>
          <w:szCs w:val="24"/>
        </w:rPr>
        <w:t xml:space="preserve"> pode ser alegada pelo Ministério Público nas causas em que atuar</w:t>
      </w:r>
      <w:r w:rsidRPr="0021013F">
        <w:rPr>
          <w:sz w:val="24"/>
          <w:szCs w:val="24"/>
        </w:rPr>
        <w:t>.</w:t>
      </w:r>
    </w:p>
    <w:p w:rsidR="009D27AC" w:rsidRDefault="009D27AC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4" w:name="art66"/>
      <w:bookmarkEnd w:id="44"/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r w:rsidRPr="0021013F">
        <w:rPr>
          <w:sz w:val="24"/>
          <w:szCs w:val="24"/>
        </w:rPr>
        <w:t>Art. 66.  Há conflito de competência quando: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5" w:name="art66i"/>
      <w:bookmarkEnd w:id="45"/>
      <w:r w:rsidRPr="0021013F">
        <w:rPr>
          <w:sz w:val="24"/>
          <w:szCs w:val="24"/>
        </w:rPr>
        <w:t>I - 2 (dois) ou mais juízes se declaram competentes;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6" w:name="art66ii"/>
      <w:bookmarkEnd w:id="46"/>
      <w:r w:rsidRPr="0021013F">
        <w:rPr>
          <w:sz w:val="24"/>
          <w:szCs w:val="24"/>
        </w:rPr>
        <w:t>II - 2 (dois) ou mais juízes se consideram incompetentes, atribuindo um ao outro a competência;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7" w:name="art66iii"/>
      <w:bookmarkEnd w:id="47"/>
      <w:r w:rsidRPr="0021013F">
        <w:rPr>
          <w:sz w:val="24"/>
          <w:szCs w:val="24"/>
        </w:rPr>
        <w:t xml:space="preserve">III - entre </w:t>
      </w:r>
      <w:proofErr w:type="gramStart"/>
      <w:r w:rsidRPr="0021013F">
        <w:rPr>
          <w:sz w:val="24"/>
          <w:szCs w:val="24"/>
        </w:rPr>
        <w:t>2</w:t>
      </w:r>
      <w:proofErr w:type="gramEnd"/>
      <w:r w:rsidRPr="0021013F">
        <w:rPr>
          <w:sz w:val="24"/>
          <w:szCs w:val="24"/>
        </w:rPr>
        <w:t xml:space="preserve"> (dois) ou mais juízes surge controvérsia acerca da reunião ou separação de processos.</w:t>
      </w:r>
    </w:p>
    <w:p w:rsidR="00EF5934" w:rsidRPr="0021013F" w:rsidRDefault="00EF5934" w:rsidP="0021013F">
      <w:pPr>
        <w:spacing w:after="0" w:line="360" w:lineRule="auto"/>
        <w:ind w:left="-567" w:right="-568" w:firstLine="0"/>
        <w:rPr>
          <w:sz w:val="24"/>
          <w:szCs w:val="24"/>
        </w:rPr>
      </w:pPr>
      <w:bookmarkStart w:id="48" w:name="art66p"/>
      <w:bookmarkEnd w:id="48"/>
      <w:r w:rsidRPr="0021013F">
        <w:rPr>
          <w:sz w:val="24"/>
          <w:szCs w:val="24"/>
        </w:rPr>
        <w:t>Parágrafo único.  O juiz que não acolher a competência declinada deverá suscitar o conflito, salvo se a atribuir a outro juízo.</w:t>
      </w:r>
    </w:p>
    <w:p w:rsidR="00EF5934" w:rsidRPr="0021013F" w:rsidRDefault="00EF5934" w:rsidP="0021013F">
      <w:pPr>
        <w:spacing w:after="0" w:line="360" w:lineRule="auto"/>
      </w:pPr>
    </w:p>
    <w:p w:rsidR="00C76C04" w:rsidRPr="0021013F" w:rsidRDefault="00C76C04" w:rsidP="0021013F">
      <w:pPr>
        <w:spacing w:after="0" w:line="360" w:lineRule="auto"/>
        <w:ind w:left="-567" w:right="-568" w:firstLine="0"/>
        <w:rPr>
          <w:sz w:val="24"/>
          <w:szCs w:val="24"/>
        </w:rPr>
      </w:pPr>
    </w:p>
    <w:p w:rsidR="0020257A" w:rsidRPr="001918F9" w:rsidRDefault="001918F9" w:rsidP="0021013F">
      <w:pPr>
        <w:pStyle w:val="PargrafodaLista"/>
        <w:spacing w:after="0" w:line="360" w:lineRule="auto"/>
        <w:ind w:left="-567" w:right="-568" w:firstLine="0"/>
        <w:rPr>
          <w:b/>
          <w:smallCaps/>
          <w:sz w:val="24"/>
          <w:szCs w:val="24"/>
        </w:rPr>
      </w:pPr>
      <w:r w:rsidRPr="001918F9">
        <w:rPr>
          <w:b/>
          <w:smallCaps/>
          <w:sz w:val="24"/>
          <w:szCs w:val="24"/>
        </w:rPr>
        <w:t>***Ler artigos sobre cooperação nacional e internacional</w:t>
      </w:r>
      <w:r>
        <w:rPr>
          <w:b/>
          <w:smallCaps/>
          <w:sz w:val="24"/>
          <w:szCs w:val="24"/>
        </w:rPr>
        <w:t>***</w:t>
      </w:r>
    </w:p>
    <w:sectPr w:rsidR="0020257A" w:rsidRPr="001918F9" w:rsidSect="00877939">
      <w:footerReference w:type="default" r:id="rId8"/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D8F" w:rsidRDefault="009F7D8F" w:rsidP="00181706">
      <w:pPr>
        <w:spacing w:after="0" w:line="240" w:lineRule="auto"/>
      </w:pPr>
      <w:r>
        <w:separator/>
      </w:r>
    </w:p>
  </w:endnote>
  <w:endnote w:type="continuationSeparator" w:id="0">
    <w:p w:rsidR="009F7D8F" w:rsidRDefault="009F7D8F" w:rsidP="001817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3457764"/>
      <w:docPartObj>
        <w:docPartGallery w:val="Page Numbers (Bottom of Page)"/>
        <w:docPartUnique/>
      </w:docPartObj>
    </w:sdtPr>
    <w:sdtContent>
      <w:p w:rsidR="00964150" w:rsidRDefault="005D1CC5">
        <w:pPr>
          <w:pStyle w:val="Rodap"/>
          <w:jc w:val="right"/>
        </w:pPr>
        <w:r>
          <w:fldChar w:fldCharType="begin"/>
        </w:r>
        <w:r w:rsidR="00964150">
          <w:instrText>PAGE   \* MERGEFORMAT</w:instrText>
        </w:r>
        <w:r>
          <w:fldChar w:fldCharType="separate"/>
        </w:r>
        <w:r w:rsidR="0036176A">
          <w:rPr>
            <w:noProof/>
          </w:rPr>
          <w:t>1</w:t>
        </w:r>
        <w:r>
          <w:fldChar w:fldCharType="end"/>
        </w:r>
      </w:p>
    </w:sdtContent>
  </w:sdt>
  <w:p w:rsidR="00964150" w:rsidRDefault="00964150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D8F" w:rsidRDefault="009F7D8F" w:rsidP="00181706">
      <w:pPr>
        <w:spacing w:after="0" w:line="240" w:lineRule="auto"/>
      </w:pPr>
      <w:r>
        <w:separator/>
      </w:r>
    </w:p>
  </w:footnote>
  <w:footnote w:type="continuationSeparator" w:id="0">
    <w:p w:rsidR="009F7D8F" w:rsidRDefault="009F7D8F" w:rsidP="0018170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BC598C"/>
    <w:multiLevelType w:val="hybridMultilevel"/>
    <w:tmpl w:val="1C960AB6"/>
    <w:lvl w:ilvl="0" w:tplc="04160001">
      <w:start w:val="1"/>
      <w:numFmt w:val="bullet"/>
      <w:lvlText w:val=""/>
      <w:lvlJc w:val="left"/>
      <w:pPr>
        <w:ind w:left="51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23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95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67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39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11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83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55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273" w:hanging="360"/>
      </w:pPr>
      <w:rPr>
        <w:rFonts w:ascii="Wingdings" w:hAnsi="Wingdings" w:hint="default"/>
      </w:rPr>
    </w:lvl>
  </w:abstractNum>
  <w:abstractNum w:abstractNumId="1">
    <w:nsid w:val="06E1034E"/>
    <w:multiLevelType w:val="multilevel"/>
    <w:tmpl w:val="FD9A9FD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086F420D"/>
    <w:multiLevelType w:val="hybridMultilevel"/>
    <w:tmpl w:val="91FE31B6"/>
    <w:lvl w:ilvl="0" w:tplc="4E8A722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FB4406"/>
    <w:multiLevelType w:val="hybridMultilevel"/>
    <w:tmpl w:val="AF723DCA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4B6A84"/>
    <w:multiLevelType w:val="hybridMultilevel"/>
    <w:tmpl w:val="D59AF550"/>
    <w:lvl w:ilvl="0" w:tplc="2A267F2A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C74394"/>
    <w:multiLevelType w:val="hybridMultilevel"/>
    <w:tmpl w:val="FED61814"/>
    <w:lvl w:ilvl="0" w:tplc="3560F4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1936697"/>
    <w:multiLevelType w:val="hybridMultilevel"/>
    <w:tmpl w:val="14E86B82"/>
    <w:lvl w:ilvl="0" w:tplc="C13C8D6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18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4B77260"/>
    <w:multiLevelType w:val="hybridMultilevel"/>
    <w:tmpl w:val="8DA8F5D6"/>
    <w:lvl w:ilvl="0" w:tplc="D6CCD61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6F57AB3"/>
    <w:multiLevelType w:val="hybridMultilevel"/>
    <w:tmpl w:val="F1864102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DA14F39"/>
    <w:multiLevelType w:val="hybridMultilevel"/>
    <w:tmpl w:val="EBB87B9A"/>
    <w:lvl w:ilvl="0" w:tplc="5CA466A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E597502"/>
    <w:multiLevelType w:val="hybridMultilevel"/>
    <w:tmpl w:val="337698E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F716737"/>
    <w:multiLevelType w:val="hybridMultilevel"/>
    <w:tmpl w:val="FBBC031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FE8437A"/>
    <w:multiLevelType w:val="hybridMultilevel"/>
    <w:tmpl w:val="75E41AFE"/>
    <w:lvl w:ilvl="0" w:tplc="3B36E4C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726936"/>
    <w:multiLevelType w:val="hybridMultilevel"/>
    <w:tmpl w:val="1BA28DBC"/>
    <w:lvl w:ilvl="0" w:tplc="0A7C88A2">
      <w:start w:val="1"/>
      <w:numFmt w:val="lowerLetter"/>
      <w:lvlText w:val="(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D7970"/>
    <w:multiLevelType w:val="hybridMultilevel"/>
    <w:tmpl w:val="FAC4CEF4"/>
    <w:lvl w:ilvl="0" w:tplc="04160003">
      <w:start w:val="1"/>
      <w:numFmt w:val="bullet"/>
      <w:lvlText w:val="o"/>
      <w:lvlJc w:val="left"/>
      <w:pPr>
        <w:ind w:left="1353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5">
    <w:nsid w:val="282435B5"/>
    <w:multiLevelType w:val="hybridMultilevel"/>
    <w:tmpl w:val="5156CDC4"/>
    <w:lvl w:ilvl="0" w:tplc="04160001">
      <w:start w:val="1"/>
      <w:numFmt w:val="bullet"/>
      <w:lvlText w:val=""/>
      <w:lvlJc w:val="left"/>
      <w:pPr>
        <w:ind w:left="15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6">
    <w:nsid w:val="2AB04ABD"/>
    <w:multiLevelType w:val="hybridMultilevel"/>
    <w:tmpl w:val="50EE0D88"/>
    <w:lvl w:ilvl="0" w:tplc="7AC2C48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7030A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B648FD"/>
    <w:multiLevelType w:val="hybridMultilevel"/>
    <w:tmpl w:val="780E2C0E"/>
    <w:lvl w:ilvl="0" w:tplc="0A86129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BD40DEC"/>
    <w:multiLevelType w:val="hybridMultilevel"/>
    <w:tmpl w:val="C76C0554"/>
    <w:lvl w:ilvl="0" w:tplc="9CDAFCAA">
      <w:start w:val="7"/>
      <w:numFmt w:val="bullet"/>
      <w:lvlText w:val=""/>
      <w:lvlJc w:val="left"/>
      <w:pPr>
        <w:ind w:left="-207" w:hanging="360"/>
      </w:pPr>
      <w:rPr>
        <w:rFonts w:ascii="Symbol" w:eastAsiaTheme="minorHAnsi" w:hAnsi="Symbol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abstractNum w:abstractNumId="19">
    <w:nsid w:val="2C531525"/>
    <w:multiLevelType w:val="hybridMultilevel"/>
    <w:tmpl w:val="B7C8F5EA"/>
    <w:lvl w:ilvl="0" w:tplc="041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2CDC207C"/>
    <w:multiLevelType w:val="hybridMultilevel"/>
    <w:tmpl w:val="B8448D86"/>
    <w:lvl w:ilvl="0" w:tplc="46CA08C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03D4111"/>
    <w:multiLevelType w:val="hybridMultilevel"/>
    <w:tmpl w:val="DEB0A74E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2837929"/>
    <w:multiLevelType w:val="hybridMultilevel"/>
    <w:tmpl w:val="F654AC5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340B586E"/>
    <w:multiLevelType w:val="hybridMultilevel"/>
    <w:tmpl w:val="9494975E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E354414"/>
    <w:multiLevelType w:val="hybridMultilevel"/>
    <w:tmpl w:val="E6C81CCE"/>
    <w:lvl w:ilvl="0" w:tplc="894A3FF2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3BD7C43"/>
    <w:multiLevelType w:val="hybridMultilevel"/>
    <w:tmpl w:val="FC6AFFD0"/>
    <w:lvl w:ilvl="0" w:tplc="829ABE68">
      <w:start w:val="1"/>
      <w:numFmt w:val="lowerLetter"/>
      <w:lvlText w:val="%1)"/>
      <w:lvlJc w:val="left"/>
      <w:pPr>
        <w:ind w:left="108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43C173D8"/>
    <w:multiLevelType w:val="hybridMultilevel"/>
    <w:tmpl w:val="E81E6160"/>
    <w:lvl w:ilvl="0" w:tplc="B2B0A3AE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D33551D"/>
    <w:multiLevelType w:val="hybridMultilevel"/>
    <w:tmpl w:val="D7BCDAE6"/>
    <w:lvl w:ilvl="0" w:tplc="DE503AF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D72434F"/>
    <w:multiLevelType w:val="hybridMultilevel"/>
    <w:tmpl w:val="8C3A2FB4"/>
    <w:lvl w:ilvl="0" w:tplc="866201B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A705E9"/>
    <w:multiLevelType w:val="hybridMultilevel"/>
    <w:tmpl w:val="7464B93C"/>
    <w:lvl w:ilvl="0" w:tplc="A9A82782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4226934"/>
    <w:multiLevelType w:val="hybridMultilevel"/>
    <w:tmpl w:val="E47CEC06"/>
    <w:lvl w:ilvl="0" w:tplc="596E4D2C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59926CD"/>
    <w:multiLevelType w:val="hybridMultilevel"/>
    <w:tmpl w:val="2486A702"/>
    <w:lvl w:ilvl="0" w:tplc="0416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AE25E78"/>
    <w:multiLevelType w:val="hybridMultilevel"/>
    <w:tmpl w:val="A0A68176"/>
    <w:lvl w:ilvl="0" w:tplc="3376BC5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D5F56CD"/>
    <w:multiLevelType w:val="multilevel"/>
    <w:tmpl w:val="84ECF84C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>
    <w:nsid w:val="5DE86922"/>
    <w:multiLevelType w:val="hybridMultilevel"/>
    <w:tmpl w:val="567A16EE"/>
    <w:lvl w:ilvl="0" w:tplc="A11C2524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8F084C"/>
    <w:multiLevelType w:val="hybridMultilevel"/>
    <w:tmpl w:val="2470674C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2B59BE"/>
    <w:multiLevelType w:val="hybridMultilevel"/>
    <w:tmpl w:val="4F9C733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DCB5DFA"/>
    <w:multiLevelType w:val="hybridMultilevel"/>
    <w:tmpl w:val="85769E0C"/>
    <w:lvl w:ilvl="0" w:tplc="87040950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4E7BF0"/>
    <w:multiLevelType w:val="hybridMultilevel"/>
    <w:tmpl w:val="3FA0727A"/>
    <w:lvl w:ilvl="0" w:tplc="1E24A346">
      <w:start w:val="1"/>
      <w:numFmt w:val="lowerLetter"/>
      <w:lvlText w:val="%1)"/>
      <w:lvlJc w:val="left"/>
      <w:pPr>
        <w:ind w:left="720" w:hanging="360"/>
      </w:pPr>
      <w:rPr>
        <w:rFonts w:hint="default"/>
        <w:b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1DC6570"/>
    <w:multiLevelType w:val="hybridMultilevel"/>
    <w:tmpl w:val="7B389DB4"/>
    <w:lvl w:ilvl="0" w:tplc="7084DD76">
      <w:start w:val="1"/>
      <w:numFmt w:val="lowerRoman"/>
      <w:lvlText w:val="(%1)"/>
      <w:lvlJc w:val="left"/>
      <w:pPr>
        <w:ind w:left="1080" w:hanging="72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27672FD"/>
    <w:multiLevelType w:val="hybridMultilevel"/>
    <w:tmpl w:val="6F9A0692"/>
    <w:lvl w:ilvl="0" w:tplc="F0D4BC3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7"/>
  </w:num>
  <w:num w:numId="2">
    <w:abstractNumId w:val="26"/>
  </w:num>
  <w:num w:numId="3">
    <w:abstractNumId w:val="9"/>
  </w:num>
  <w:num w:numId="4">
    <w:abstractNumId w:val="28"/>
  </w:num>
  <w:num w:numId="5">
    <w:abstractNumId w:val="34"/>
  </w:num>
  <w:num w:numId="6">
    <w:abstractNumId w:val="39"/>
  </w:num>
  <w:num w:numId="7">
    <w:abstractNumId w:val="5"/>
  </w:num>
  <w:num w:numId="8">
    <w:abstractNumId w:val="22"/>
  </w:num>
  <w:num w:numId="9">
    <w:abstractNumId w:val="14"/>
  </w:num>
  <w:num w:numId="10">
    <w:abstractNumId w:val="23"/>
  </w:num>
  <w:num w:numId="11">
    <w:abstractNumId w:val="1"/>
  </w:num>
  <w:num w:numId="12">
    <w:abstractNumId w:val="20"/>
  </w:num>
  <w:num w:numId="13">
    <w:abstractNumId w:val="40"/>
  </w:num>
  <w:num w:numId="14">
    <w:abstractNumId w:val="33"/>
  </w:num>
  <w:num w:numId="15">
    <w:abstractNumId w:val="12"/>
  </w:num>
  <w:num w:numId="16">
    <w:abstractNumId w:val="10"/>
  </w:num>
  <w:num w:numId="17">
    <w:abstractNumId w:val="21"/>
  </w:num>
  <w:num w:numId="18">
    <w:abstractNumId w:val="13"/>
  </w:num>
  <w:num w:numId="19">
    <w:abstractNumId w:val="29"/>
  </w:num>
  <w:num w:numId="20">
    <w:abstractNumId w:val="2"/>
  </w:num>
  <w:num w:numId="21">
    <w:abstractNumId w:val="17"/>
  </w:num>
  <w:num w:numId="22">
    <w:abstractNumId w:val="6"/>
  </w:num>
  <w:num w:numId="23">
    <w:abstractNumId w:val="3"/>
  </w:num>
  <w:num w:numId="24">
    <w:abstractNumId w:val="31"/>
  </w:num>
  <w:num w:numId="25">
    <w:abstractNumId w:val="27"/>
  </w:num>
  <w:num w:numId="26">
    <w:abstractNumId w:val="16"/>
  </w:num>
  <w:num w:numId="27">
    <w:abstractNumId w:val="25"/>
  </w:num>
  <w:num w:numId="28">
    <w:abstractNumId w:val="4"/>
  </w:num>
  <w:num w:numId="29">
    <w:abstractNumId w:val="11"/>
  </w:num>
  <w:num w:numId="30">
    <w:abstractNumId w:val="7"/>
  </w:num>
  <w:num w:numId="31">
    <w:abstractNumId w:val="30"/>
  </w:num>
  <w:num w:numId="32">
    <w:abstractNumId w:val="35"/>
  </w:num>
  <w:num w:numId="33">
    <w:abstractNumId w:val="32"/>
  </w:num>
  <w:num w:numId="34">
    <w:abstractNumId w:val="19"/>
  </w:num>
  <w:num w:numId="35">
    <w:abstractNumId w:val="24"/>
  </w:num>
  <w:num w:numId="36">
    <w:abstractNumId w:val="36"/>
  </w:num>
  <w:num w:numId="37">
    <w:abstractNumId w:val="8"/>
  </w:num>
  <w:num w:numId="38">
    <w:abstractNumId w:val="38"/>
  </w:num>
  <w:num w:numId="39">
    <w:abstractNumId w:val="15"/>
  </w:num>
  <w:num w:numId="40">
    <w:abstractNumId w:val="0"/>
  </w:num>
  <w:num w:numId="41">
    <w:abstractNumId w:val="1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522BD"/>
    <w:rsid w:val="00002660"/>
    <w:rsid w:val="000740CD"/>
    <w:rsid w:val="0009167D"/>
    <w:rsid w:val="000B2E39"/>
    <w:rsid w:val="000C7C12"/>
    <w:rsid w:val="000D0BA5"/>
    <w:rsid w:val="000E0B21"/>
    <w:rsid w:val="001049B3"/>
    <w:rsid w:val="00131291"/>
    <w:rsid w:val="001562B5"/>
    <w:rsid w:val="0017126D"/>
    <w:rsid w:val="00172895"/>
    <w:rsid w:val="00181706"/>
    <w:rsid w:val="00185958"/>
    <w:rsid w:val="00185A3A"/>
    <w:rsid w:val="001918F9"/>
    <w:rsid w:val="00192325"/>
    <w:rsid w:val="001A1C07"/>
    <w:rsid w:val="001B3729"/>
    <w:rsid w:val="001C320A"/>
    <w:rsid w:val="001C443A"/>
    <w:rsid w:val="001C6FE0"/>
    <w:rsid w:val="0020257A"/>
    <w:rsid w:val="002026B0"/>
    <w:rsid w:val="002028EE"/>
    <w:rsid w:val="0020617E"/>
    <w:rsid w:val="0021013F"/>
    <w:rsid w:val="002165B5"/>
    <w:rsid w:val="00223E3E"/>
    <w:rsid w:val="00224EDF"/>
    <w:rsid w:val="00230B52"/>
    <w:rsid w:val="00240449"/>
    <w:rsid w:val="002604F7"/>
    <w:rsid w:val="00265D05"/>
    <w:rsid w:val="00270D8B"/>
    <w:rsid w:val="00297645"/>
    <w:rsid w:val="00297B90"/>
    <w:rsid w:val="002B0538"/>
    <w:rsid w:val="002B1DD2"/>
    <w:rsid w:val="002C0C05"/>
    <w:rsid w:val="002C2B46"/>
    <w:rsid w:val="002C6C64"/>
    <w:rsid w:val="002D2825"/>
    <w:rsid w:val="00325C62"/>
    <w:rsid w:val="0033002D"/>
    <w:rsid w:val="0033047F"/>
    <w:rsid w:val="00352CBE"/>
    <w:rsid w:val="0036176A"/>
    <w:rsid w:val="00367EFF"/>
    <w:rsid w:val="003A58D3"/>
    <w:rsid w:val="003A6EFE"/>
    <w:rsid w:val="003B3166"/>
    <w:rsid w:val="003C0FB9"/>
    <w:rsid w:val="003C67F9"/>
    <w:rsid w:val="00404BF8"/>
    <w:rsid w:val="00434D67"/>
    <w:rsid w:val="00461DE3"/>
    <w:rsid w:val="00463723"/>
    <w:rsid w:val="00491DC4"/>
    <w:rsid w:val="004C0AE8"/>
    <w:rsid w:val="004E2F4A"/>
    <w:rsid w:val="004E4EA9"/>
    <w:rsid w:val="004F45F2"/>
    <w:rsid w:val="0050647F"/>
    <w:rsid w:val="00522117"/>
    <w:rsid w:val="00523A73"/>
    <w:rsid w:val="00526DF5"/>
    <w:rsid w:val="005754BD"/>
    <w:rsid w:val="005A2F60"/>
    <w:rsid w:val="005A7D89"/>
    <w:rsid w:val="005B234E"/>
    <w:rsid w:val="005D1CC5"/>
    <w:rsid w:val="005E62DD"/>
    <w:rsid w:val="00633A4C"/>
    <w:rsid w:val="00636CB0"/>
    <w:rsid w:val="00682573"/>
    <w:rsid w:val="00691997"/>
    <w:rsid w:val="006931FD"/>
    <w:rsid w:val="006964A8"/>
    <w:rsid w:val="006B0654"/>
    <w:rsid w:val="006B20F2"/>
    <w:rsid w:val="006C1143"/>
    <w:rsid w:val="00720861"/>
    <w:rsid w:val="00723411"/>
    <w:rsid w:val="007353BF"/>
    <w:rsid w:val="00743876"/>
    <w:rsid w:val="00752D55"/>
    <w:rsid w:val="00774226"/>
    <w:rsid w:val="007866E7"/>
    <w:rsid w:val="007D109C"/>
    <w:rsid w:val="007D79F0"/>
    <w:rsid w:val="00807D81"/>
    <w:rsid w:val="008259A9"/>
    <w:rsid w:val="00827A2C"/>
    <w:rsid w:val="00827F5C"/>
    <w:rsid w:val="008358ED"/>
    <w:rsid w:val="008378DC"/>
    <w:rsid w:val="00843409"/>
    <w:rsid w:val="008522BD"/>
    <w:rsid w:val="008570FC"/>
    <w:rsid w:val="00865932"/>
    <w:rsid w:val="00877939"/>
    <w:rsid w:val="00883D96"/>
    <w:rsid w:val="00890A8F"/>
    <w:rsid w:val="00892D22"/>
    <w:rsid w:val="00897F24"/>
    <w:rsid w:val="008A0E40"/>
    <w:rsid w:val="008A2422"/>
    <w:rsid w:val="008E2DDC"/>
    <w:rsid w:val="008F11B1"/>
    <w:rsid w:val="008F75AE"/>
    <w:rsid w:val="009005B5"/>
    <w:rsid w:val="0090106A"/>
    <w:rsid w:val="00937E96"/>
    <w:rsid w:val="00964150"/>
    <w:rsid w:val="00965D93"/>
    <w:rsid w:val="0099389E"/>
    <w:rsid w:val="009A02E8"/>
    <w:rsid w:val="009A4AA2"/>
    <w:rsid w:val="009B36E5"/>
    <w:rsid w:val="009B5B8A"/>
    <w:rsid w:val="009D0F43"/>
    <w:rsid w:val="009D27AC"/>
    <w:rsid w:val="009E05B9"/>
    <w:rsid w:val="009F7D8F"/>
    <w:rsid w:val="00A1767F"/>
    <w:rsid w:val="00A17A1E"/>
    <w:rsid w:val="00A50B72"/>
    <w:rsid w:val="00A55F3E"/>
    <w:rsid w:val="00A82993"/>
    <w:rsid w:val="00A8789C"/>
    <w:rsid w:val="00A97D75"/>
    <w:rsid w:val="00AA7389"/>
    <w:rsid w:val="00AB376E"/>
    <w:rsid w:val="00AC1DD7"/>
    <w:rsid w:val="00AC3D13"/>
    <w:rsid w:val="00AD7740"/>
    <w:rsid w:val="00AE595E"/>
    <w:rsid w:val="00B2651D"/>
    <w:rsid w:val="00B269B7"/>
    <w:rsid w:val="00B363DC"/>
    <w:rsid w:val="00B46BB3"/>
    <w:rsid w:val="00B46D32"/>
    <w:rsid w:val="00B558D8"/>
    <w:rsid w:val="00B55CDE"/>
    <w:rsid w:val="00B7782A"/>
    <w:rsid w:val="00B83EB5"/>
    <w:rsid w:val="00BD0EA4"/>
    <w:rsid w:val="00BD1674"/>
    <w:rsid w:val="00C00FE6"/>
    <w:rsid w:val="00C11BFE"/>
    <w:rsid w:val="00C41C54"/>
    <w:rsid w:val="00C437AE"/>
    <w:rsid w:val="00C559D2"/>
    <w:rsid w:val="00C57ED1"/>
    <w:rsid w:val="00C726EA"/>
    <w:rsid w:val="00C76C04"/>
    <w:rsid w:val="00CB3622"/>
    <w:rsid w:val="00CB50C3"/>
    <w:rsid w:val="00CC1631"/>
    <w:rsid w:val="00CE3437"/>
    <w:rsid w:val="00CE660C"/>
    <w:rsid w:val="00CF35B2"/>
    <w:rsid w:val="00D12C3F"/>
    <w:rsid w:val="00D4533C"/>
    <w:rsid w:val="00D61A57"/>
    <w:rsid w:val="00D71B28"/>
    <w:rsid w:val="00D9620A"/>
    <w:rsid w:val="00D97C94"/>
    <w:rsid w:val="00DF75B5"/>
    <w:rsid w:val="00E25704"/>
    <w:rsid w:val="00E30855"/>
    <w:rsid w:val="00E41AA4"/>
    <w:rsid w:val="00EA5B84"/>
    <w:rsid w:val="00EB56A2"/>
    <w:rsid w:val="00ED1B97"/>
    <w:rsid w:val="00ED34F9"/>
    <w:rsid w:val="00EF1F77"/>
    <w:rsid w:val="00EF5934"/>
    <w:rsid w:val="00F22EED"/>
    <w:rsid w:val="00F23962"/>
    <w:rsid w:val="00F32172"/>
    <w:rsid w:val="00F41218"/>
    <w:rsid w:val="00F539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1C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5B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706"/>
  </w:style>
  <w:style w:type="paragraph" w:styleId="Rodap">
    <w:name w:val="footer"/>
    <w:basedOn w:val="Normal"/>
    <w:link w:val="Rodap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706"/>
  </w:style>
  <w:style w:type="paragraph" w:customStyle="1" w:styleId="cap">
    <w:name w:val="cap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66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  <w:ind w:left="714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738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522B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C41C54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2165B5"/>
    <w:rPr>
      <w:rFonts w:ascii="Times New Roman" w:hAnsi="Times New Roman" w:cs="Times New Roman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B31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B3166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81706"/>
  </w:style>
  <w:style w:type="paragraph" w:styleId="Rodap">
    <w:name w:val="footer"/>
    <w:basedOn w:val="Normal"/>
    <w:link w:val="RodapChar"/>
    <w:uiPriority w:val="99"/>
    <w:unhideWhenUsed/>
    <w:rsid w:val="0018170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1706"/>
  </w:style>
  <w:style w:type="paragraph" w:customStyle="1" w:styleId="cap">
    <w:name w:val="cap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customStyle="1" w:styleId="artigo">
    <w:name w:val="artigo"/>
    <w:basedOn w:val="Normal"/>
    <w:rsid w:val="00002660"/>
    <w:pPr>
      <w:spacing w:before="100" w:beforeAutospacing="1" w:after="100" w:afterAutospacing="1" w:line="240" w:lineRule="auto"/>
      <w:ind w:left="0" w:firstLine="0"/>
      <w:jc w:val="left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apple-converted-space">
    <w:name w:val="apple-converted-space"/>
    <w:basedOn w:val="Fontepargpadro"/>
    <w:rsid w:val="000026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880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312657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379941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479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690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7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6255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266983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78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52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83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15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planalto.gov.br/ccivil_03/_ato2015-2018/2015/lei/l13105.ht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4864</Words>
  <Characters>26268</Characters>
  <Application>Microsoft Office Word</Application>
  <DocSecurity>0</DocSecurity>
  <Lines>218</Lines>
  <Paragraphs>62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31070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paulo_schwartz</dc:creator>
  <cp:lastModifiedBy>PC01</cp:lastModifiedBy>
  <cp:revision>2</cp:revision>
  <cp:lastPrinted>2017-10-02T19:26:00Z</cp:lastPrinted>
  <dcterms:created xsi:type="dcterms:W3CDTF">2017-11-27T16:36:00Z</dcterms:created>
  <dcterms:modified xsi:type="dcterms:W3CDTF">2017-11-27T16:36:00Z</dcterms:modified>
</cp:coreProperties>
</file>