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>(PGM/Fortaleza 2017)</w:t>
      </w:r>
      <w:r w:rsidRPr="00B43E95">
        <w:rPr>
          <w:rFonts w:cstheme="minorHAnsi"/>
          <w:sz w:val="24"/>
          <w:szCs w:val="24"/>
        </w:rPr>
        <w:t> A respeito do julgamento de casos repetitivos, conforme previsto no Código de Processo Civil, atenda às determinações a seguir.</w:t>
      </w:r>
      <w:r w:rsidR="00B43E95">
        <w:rPr>
          <w:rFonts w:cstheme="minorHAnsi"/>
          <w:sz w:val="24"/>
          <w:szCs w:val="24"/>
        </w:rPr>
        <w:t xml:space="preserve"> </w:t>
      </w:r>
      <w:r w:rsidRPr="00B43E95">
        <w:rPr>
          <w:rFonts w:cstheme="minorHAnsi"/>
          <w:sz w:val="24"/>
          <w:szCs w:val="24"/>
        </w:rPr>
        <w:t>Identifique as técnicas ou os institutos processuais legalmente previstos para formar decisões que serão consideradas como julgamento de casos repetitivos.</w:t>
      </w:r>
    </w:p>
    <w:p w:rsidR="00B43E95" w:rsidRPr="00B43E95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0000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</w:t>
      </w:r>
      <w:r w:rsidR="00932B91" w:rsidRPr="0064465A">
        <w:rPr>
          <w:rFonts w:cstheme="minorHAnsi"/>
          <w:b/>
          <w:sz w:val="24"/>
          <w:szCs w:val="24"/>
        </w:rPr>
        <w:t>DPE-MA, 2018, FCC)</w:t>
      </w:r>
      <w:r w:rsidR="00932B91" w:rsidRPr="00B43E95">
        <w:rPr>
          <w:rFonts w:cstheme="minorHAnsi"/>
          <w:sz w:val="24"/>
          <w:szCs w:val="24"/>
        </w:rPr>
        <w:t xml:space="preserve"> A técnica de julgamento continuado diante de decisão não </w:t>
      </w:r>
      <w:proofErr w:type="gramStart"/>
      <w:r w:rsidR="00932B91" w:rsidRPr="00B43E95">
        <w:rPr>
          <w:rFonts w:cstheme="minorHAnsi"/>
          <w:sz w:val="24"/>
          <w:szCs w:val="24"/>
        </w:rPr>
        <w:t>unânime</w:t>
      </w:r>
      <w:proofErr w:type="gramEnd"/>
    </w:p>
    <w:p w:rsidR="00B43E95" w:rsidRPr="00B43E95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é aplicada na apelação e no agravo de instrumento, exigindo-se em ambos os casos somente que a decisão seja não unânime.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somente é aplicada na apelação e no agravo de instrumento quando houver reforma da decisão recorrida.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somente é aplicada na apelação e no agravo de instrumento quando a decisão recorrida julgue o mérito ou parte dele.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 xml:space="preserve">é aplicada na apelação, bastando </w:t>
      </w:r>
      <w:proofErr w:type="gramStart"/>
      <w:r w:rsidRPr="00B43E95">
        <w:rPr>
          <w:rFonts w:cstheme="minorHAnsi"/>
          <w:sz w:val="24"/>
          <w:szCs w:val="24"/>
        </w:rPr>
        <w:t>a</w:t>
      </w:r>
      <w:proofErr w:type="gramEnd"/>
      <w:r w:rsidRPr="00B43E95">
        <w:rPr>
          <w:rFonts w:cstheme="minorHAnsi"/>
          <w:sz w:val="24"/>
          <w:szCs w:val="24"/>
        </w:rPr>
        <w:t xml:space="preserve"> existência de divergência, enquanto no agravo de instrumento, além da divergência, é necessário que haja a reforma da decisão que julga parcialmente o mérito.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 xml:space="preserve">é aplicada na apelação, bastando </w:t>
      </w:r>
      <w:proofErr w:type="gramStart"/>
      <w:r w:rsidRPr="00B43E95">
        <w:rPr>
          <w:rFonts w:cstheme="minorHAnsi"/>
          <w:sz w:val="24"/>
          <w:szCs w:val="24"/>
        </w:rPr>
        <w:t>a</w:t>
      </w:r>
      <w:proofErr w:type="gramEnd"/>
      <w:r w:rsidRPr="00B43E95">
        <w:rPr>
          <w:rFonts w:cstheme="minorHAnsi"/>
          <w:sz w:val="24"/>
          <w:szCs w:val="24"/>
        </w:rPr>
        <w:t xml:space="preserve"> existência de divergência, enquanto no agravo de instrumento, além da divergência, basta que haja a reforma da decisão recorrida.</w:t>
      </w:r>
    </w:p>
    <w:p w:rsidR="00B43E95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(PGE-SP, 2018, FEPESE)</w:t>
      </w:r>
      <w:r w:rsidRPr="00B43E95">
        <w:rPr>
          <w:rFonts w:cstheme="minorHAnsi"/>
          <w:sz w:val="24"/>
          <w:szCs w:val="24"/>
        </w:rPr>
        <w:t xml:space="preserve"> </w:t>
      </w:r>
      <w:r w:rsidR="00B43E95">
        <w:rPr>
          <w:rFonts w:cstheme="minorHAnsi"/>
          <w:sz w:val="24"/>
          <w:szCs w:val="24"/>
        </w:rPr>
        <w:t>E</w:t>
      </w:r>
      <w:r w:rsidRPr="00B43E95">
        <w:rPr>
          <w:rFonts w:cstheme="minorHAnsi"/>
          <w:sz w:val="24"/>
          <w:szCs w:val="24"/>
        </w:rPr>
        <w:t>m relação à técnica de julgamento ampliado em caso de resultado não unânime, é </w:t>
      </w:r>
      <w:r w:rsidRPr="00B43E95">
        <w:rPr>
          <w:rFonts w:cstheme="minorHAnsi"/>
          <w:b/>
          <w:bCs/>
          <w:sz w:val="24"/>
          <w:szCs w:val="24"/>
        </w:rPr>
        <w:t>correto</w:t>
      </w:r>
      <w:r w:rsidRPr="00B43E95">
        <w:rPr>
          <w:rFonts w:cstheme="minorHAnsi"/>
          <w:sz w:val="24"/>
          <w:szCs w:val="24"/>
        </w:rPr>
        <w:t> afirmar:</w:t>
      </w:r>
    </w:p>
    <w:p w:rsidR="00B43E95" w:rsidRPr="00B43E95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Com o julgamento ampliado há uma alteração de competência funcional, que é relativa.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Os julgadores que já tiverem votado não poderão rever seus votos por ocasião do prosseguimento do julgamento com colegiado ampliado.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A técnica de julgamento ampliado será aplicada nos casos de remessa necessária quando o julgamento não unânime reformar a sentença de mérito.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Em caso de decisão não unânime proferida em incidente de resolução de demandas repetitivas submetido a julgamento na corte especial, a competência será do plenário do Tribunal.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Sua aplicação ocorrerá no recurso de apelação, na ação rescisória julgada procedente e no agravo de instrumento que reforma decisão que julga parcialmente o mérito.</w:t>
      </w:r>
    </w:p>
    <w:p w:rsidR="00B43E95" w:rsidRPr="00B43E95" w:rsidRDefault="00B43E95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0000" w:rsidRDefault="00932B9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(TRF2</w:t>
      </w:r>
      <w:r w:rsidRPr="0064465A">
        <w:rPr>
          <w:rFonts w:cstheme="minorHAnsi"/>
          <w:b/>
          <w:sz w:val="24"/>
          <w:szCs w:val="24"/>
        </w:rPr>
        <w:t>, IBFC, 2018)</w:t>
      </w:r>
      <w:r w:rsidRPr="00B43E95">
        <w:rPr>
          <w:rFonts w:cstheme="minorHAnsi"/>
          <w:sz w:val="24"/>
          <w:szCs w:val="24"/>
        </w:rPr>
        <w:t xml:space="preserve"> Para a homologação de laudo arbitral proferido no exterior, envolvendo réu domiciliado no Brasil: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A citação para o procedimento arbitral deve ter sido feita pela via de carta rogatória citatória.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A citação para o procedimento arbitral pode ter sido feita pela via postal, com prova inequívoca de recebimento.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lastRenderedPageBreak/>
        <w:t xml:space="preserve">C) </w:t>
      </w:r>
      <w:r w:rsidRPr="00B43E95">
        <w:rPr>
          <w:rFonts w:cstheme="minorHAnsi"/>
          <w:sz w:val="24"/>
          <w:szCs w:val="24"/>
        </w:rPr>
        <w:t>A citação para o procedimento arbitral é presumida pelo comparecimento do réu ao procedimento de </w:t>
      </w:r>
      <w:proofErr w:type="spellStart"/>
      <w:r w:rsidRPr="00B43E95">
        <w:rPr>
          <w:rFonts w:cstheme="minorHAnsi"/>
          <w:i/>
          <w:iCs/>
          <w:sz w:val="24"/>
          <w:szCs w:val="24"/>
        </w:rPr>
        <w:t>exequatur</w:t>
      </w:r>
      <w:proofErr w:type="spellEnd"/>
      <w:r w:rsidRPr="00B43E95">
        <w:rPr>
          <w:rFonts w:cstheme="minorHAnsi"/>
          <w:sz w:val="24"/>
          <w:szCs w:val="24"/>
        </w:rPr>
        <w:t>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A citação para o procedimento arbitral deve ter observado a legislação aplicável ao mérito da arbitragem.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A citação para o procedimento arbitral deve ter sido feita por edital.</w:t>
      </w:r>
    </w:p>
    <w:p w:rsidR="009265C1" w:rsidRPr="0064465A" w:rsidRDefault="009265C1" w:rsidP="00B43E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(TRF2, 2017)</w:t>
      </w:r>
      <w:r w:rsidRPr="00B43E95">
        <w:rPr>
          <w:rFonts w:cstheme="minorHAnsi"/>
          <w:sz w:val="24"/>
          <w:szCs w:val="24"/>
        </w:rPr>
        <w:t xml:space="preserve"> Analise as assertivas e, depois, assinale a opção correta:</w:t>
      </w:r>
    </w:p>
    <w:p w:rsidR="009265C1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 xml:space="preserve"> </w:t>
      </w:r>
      <w:r w:rsidRPr="00B43E95">
        <w:rPr>
          <w:rFonts w:cstheme="minorHAnsi"/>
          <w:sz w:val="24"/>
          <w:szCs w:val="24"/>
        </w:rPr>
        <w:br/>
        <w:t>I- Decisão de urgência, proferida pelo juiz estrangeiro antes da sentença, poderá ser executada no Brasil por meio de carta rogatória. </w:t>
      </w:r>
    </w:p>
    <w:p w:rsidR="009265C1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 xml:space="preserve">II- Ainda que o litígio envolva apenas pessoas de direito privado e interesses privados, a carta rogatória deve ser cumprida por juiz federal. 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>III- Mesmo quando a matéria envolva tema de competência exclusiva da jurisdição nacional, é juridicamente viável a concessão de </w:t>
      </w:r>
      <w:proofErr w:type="spellStart"/>
      <w:r w:rsidRPr="00B43E95">
        <w:rPr>
          <w:rFonts w:cstheme="minorHAnsi"/>
          <w:i/>
          <w:iCs/>
          <w:sz w:val="24"/>
          <w:szCs w:val="24"/>
        </w:rPr>
        <w:t>exequatur</w:t>
      </w:r>
      <w:proofErr w:type="spellEnd"/>
      <w:r w:rsidRPr="00B43E95">
        <w:rPr>
          <w:rFonts w:cstheme="minorHAnsi"/>
          <w:sz w:val="24"/>
          <w:szCs w:val="24"/>
        </w:rPr>
        <w:t> à carta rogatória estrangeira, que não vincula posterior homologação da sentença a ser proferida.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Apenas a assertiva I é falsa.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Apenas a assertiva II é falsa.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Apenas a assertiva III é falsa.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Todas as assertivas são falsas.</w:t>
      </w:r>
    </w:p>
    <w:p w:rsidR="00F5285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Todas as assertivas estão corretas</w:t>
      </w:r>
      <w:r w:rsidR="0064465A">
        <w:rPr>
          <w:rFonts w:cstheme="minorHAnsi"/>
          <w:sz w:val="24"/>
          <w:szCs w:val="24"/>
        </w:rPr>
        <w:t>.</w:t>
      </w:r>
    </w:p>
    <w:p w:rsidR="0064465A" w:rsidRPr="00B43E95" w:rsidRDefault="0064465A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0000" w:rsidRDefault="00932B9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(PGE-MA, 2016)</w:t>
      </w:r>
      <w:r w:rsidRPr="00B43E95">
        <w:rPr>
          <w:rFonts w:cstheme="minorHAnsi"/>
          <w:sz w:val="24"/>
          <w:szCs w:val="24"/>
        </w:rPr>
        <w:t xml:space="preserve"> A ação rescisória se presta a </w:t>
      </w:r>
      <w:proofErr w:type="gramStart"/>
      <w:r w:rsidRPr="00B43E95">
        <w:rPr>
          <w:rFonts w:cstheme="minorHAnsi"/>
          <w:sz w:val="24"/>
          <w:szCs w:val="24"/>
        </w:rPr>
        <w:t>rescindir</w:t>
      </w:r>
      <w:proofErr w:type="gramEnd"/>
    </w:p>
    <w:p w:rsidR="009265C1" w:rsidRPr="00B43E95" w:rsidRDefault="009265C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somente a sentença de mérito como um todo, não podendo ter por objeto apenas um de seus capítulos.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os atos homologatórios praticados no curso de execução, mas não os atos de disposição de direitos praticados pelas partes, ainda que homologados pelo juiz antes da prolação de sentença.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apenas sentença de mérito transitada em julgado.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qualquer decisão que violar manifestamente norma jurídica.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decisão transitada em julgado que, embora não seja de mérito, impeça nova propositura da demanda ou admissibilidade de recurso correspondente.</w:t>
      </w:r>
    </w:p>
    <w:p w:rsidR="009265C1" w:rsidRDefault="009265C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0000" w:rsidRDefault="00932B9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(TJSP, 2019, VUNESP)</w:t>
      </w:r>
      <w:r w:rsidRPr="009265C1">
        <w:rPr>
          <w:rFonts w:cstheme="minorHAnsi"/>
          <w:sz w:val="24"/>
          <w:szCs w:val="24"/>
        </w:rPr>
        <w:t xml:space="preserve"> É cabível a instauração do incidente de resolução de demandas repetitivas (IRDR) qu</w:t>
      </w:r>
      <w:r w:rsidRPr="009265C1">
        <w:rPr>
          <w:rFonts w:cstheme="minorHAnsi"/>
          <w:sz w:val="24"/>
          <w:szCs w:val="24"/>
        </w:rPr>
        <w:t>ando houver, simultaneamente, efetiva repetição de processos que contenham controvérsia sobre a mesma questão unicamente de direito, assim como risco de ofensa à isonomia e à segurança jurídica. No que diz respeito ao chamado IRDR, segundo os ditames liter</w:t>
      </w:r>
      <w:r w:rsidRPr="009265C1">
        <w:rPr>
          <w:rFonts w:cstheme="minorHAnsi"/>
          <w:sz w:val="24"/>
          <w:szCs w:val="24"/>
        </w:rPr>
        <w:t>almente dispostos no Código de Processo Civil, assinale a afirmação correta.</w:t>
      </w:r>
    </w:p>
    <w:p w:rsidR="009265C1" w:rsidRPr="009265C1" w:rsidRDefault="009265C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O </w:t>
      </w:r>
      <w:proofErr w:type="spellStart"/>
      <w:r w:rsidRPr="00B43E95">
        <w:rPr>
          <w:rFonts w:cstheme="minorHAnsi"/>
          <w:i/>
          <w:iCs/>
          <w:sz w:val="24"/>
          <w:szCs w:val="24"/>
        </w:rPr>
        <w:t>amicus</w:t>
      </w:r>
      <w:proofErr w:type="spellEnd"/>
      <w:r w:rsidRPr="00B43E95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43E95">
        <w:rPr>
          <w:rFonts w:cstheme="minorHAnsi"/>
          <w:i/>
          <w:iCs/>
          <w:sz w:val="24"/>
          <w:szCs w:val="24"/>
        </w:rPr>
        <w:t>curiae</w:t>
      </w:r>
      <w:proofErr w:type="spellEnd"/>
      <w:r w:rsidRPr="00B43E95">
        <w:rPr>
          <w:rFonts w:cstheme="minorHAnsi"/>
          <w:sz w:val="24"/>
          <w:szCs w:val="24"/>
        </w:rPr>
        <w:t> não pode recorrer da decisão que o julgar.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A apelação do feito, de onde adveio o incidente, deve ser julgada pela Câmara de origem, e não pelo órgão colegiado incumbido de julgar o IRDR.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Tendo como objeto questão relativa à prestação de serviço concedido, o resultado do julgamento será comunicado à entidade pública reguladora competente, para fiscalização da efetiva aplicação da tese adotada por parte dos entes sujeitos à regulação.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O Estado do Acre tem legitimidade para revisão da tese jurídica nele firmada.</w:t>
      </w:r>
    </w:p>
    <w:p w:rsidR="009265C1" w:rsidRPr="0064465A" w:rsidRDefault="009265C1" w:rsidP="00B43E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(TRF2, 2018, IBFC)</w:t>
      </w:r>
      <w:r w:rsidRPr="00B43E95">
        <w:rPr>
          <w:rFonts w:cstheme="minorHAnsi"/>
          <w:sz w:val="24"/>
          <w:szCs w:val="24"/>
        </w:rPr>
        <w:t xml:space="preserve"> O Código de Processo Civil de 2015 instituiu o Incidente de Resolução de Demandas Repetitivas (IRDR), sendo correta a afirmativa, em relação a este novo instituto processual, de que:</w:t>
      </w:r>
    </w:p>
    <w:p w:rsidR="009265C1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o pedido de instauração somente poderá ser feito pelo relator, pelas partes, pelo Ministério Público e pela Defensoria Pública.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a sua admissibilidade é feita pelo respectivo relator.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 xml:space="preserve">a tese firmada no incidente diz respeito </w:t>
      </w:r>
      <w:proofErr w:type="gramStart"/>
      <w:r w:rsidRPr="00B43E95">
        <w:rPr>
          <w:rFonts w:cstheme="minorHAnsi"/>
          <w:sz w:val="24"/>
          <w:szCs w:val="24"/>
        </w:rPr>
        <w:t>a</w:t>
      </w:r>
      <w:proofErr w:type="gramEnd"/>
      <w:r w:rsidRPr="00B43E95">
        <w:rPr>
          <w:rFonts w:cstheme="minorHAnsi"/>
          <w:sz w:val="24"/>
          <w:szCs w:val="24"/>
        </w:rPr>
        <w:t xml:space="preserve"> questão unicamente de direito e será aplicada, com eficácia persuasiva, aos processos que tramitem no Estado ou região.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a suspensão dos processos pendentes somente pode ser estabelecida pelo colegiado.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são cabíveis os recursos especial e extraordinário, com efeito suspensivo, em relação ao julgamento do mérito do incidente.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(TJSP, 2017, VUNESP)</w:t>
      </w:r>
      <w:r w:rsidRPr="00B43E95">
        <w:rPr>
          <w:rFonts w:cstheme="minorHAnsi"/>
          <w:sz w:val="24"/>
          <w:szCs w:val="24"/>
        </w:rPr>
        <w:t xml:space="preserve"> Quanto ao incidente de resolução de demandas repetitivas,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 xml:space="preserve">tanto que seja </w:t>
      </w:r>
      <w:proofErr w:type="gramStart"/>
      <w:r w:rsidRPr="00B43E95">
        <w:rPr>
          <w:rFonts w:cstheme="minorHAnsi"/>
          <w:sz w:val="24"/>
          <w:szCs w:val="24"/>
        </w:rPr>
        <w:t>admitido, a suspensão dos processos pendentes em que se discuta a questão controvertida</w:t>
      </w:r>
      <w:proofErr w:type="gramEnd"/>
      <w:r w:rsidRPr="00B43E95">
        <w:rPr>
          <w:rFonts w:cstheme="minorHAnsi"/>
          <w:sz w:val="24"/>
          <w:szCs w:val="24"/>
        </w:rPr>
        <w:t xml:space="preserve"> poderá ser determinada pelo relator ou eventualmente pelo tribunal superior competente para conhecer do recurso extraordinário ou especial.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>B)</w:t>
      </w:r>
      <w:r w:rsidR="0064465A">
        <w:rPr>
          <w:rFonts w:cstheme="minorHAnsi"/>
          <w:b/>
          <w:bCs/>
          <w:sz w:val="24"/>
          <w:szCs w:val="24"/>
        </w:rPr>
        <w:t xml:space="preserve"> </w:t>
      </w:r>
      <w:r w:rsidRPr="00B43E95">
        <w:rPr>
          <w:rFonts w:cstheme="minorHAnsi"/>
          <w:sz w:val="24"/>
          <w:szCs w:val="24"/>
        </w:rPr>
        <w:t>poderá ser instaurado quando houver risco de multiplicação de processos como decorrência de controvérsia sobre questão unicamente de direito, de que possa resultar prejuízo à isonomia e à segurança jurídica.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pode tramitar, paralela e concorrentemente, com a afetação, perante tribunal superior, de recurso para definição de tese sobre questão material ou processual repetitiva.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o órgão colegiado incumbido de julgá-lo fixará a tese e, para preservar o juiz natural, devolverá o julgamento do recurso, da remessa necessária ou do processo de competência originária para que se complete o julgamento perante o órgão de onde se originou o incidente.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</w:t>
      </w:r>
      <w:r w:rsidR="00BC28F8" w:rsidRPr="0064465A">
        <w:rPr>
          <w:rFonts w:cstheme="minorHAnsi"/>
          <w:b/>
          <w:sz w:val="24"/>
          <w:szCs w:val="24"/>
        </w:rPr>
        <w:t>PGM/FORTALEZA, 2017</w:t>
      </w:r>
      <w:r w:rsidR="0064465A" w:rsidRPr="0064465A">
        <w:rPr>
          <w:rFonts w:cstheme="minorHAnsi"/>
          <w:b/>
          <w:sz w:val="24"/>
          <w:szCs w:val="24"/>
        </w:rPr>
        <w:t>)</w:t>
      </w:r>
      <w:r w:rsidR="00BC28F8" w:rsidRPr="00B43E95">
        <w:rPr>
          <w:rFonts w:cstheme="minorHAnsi"/>
          <w:sz w:val="24"/>
          <w:szCs w:val="24"/>
        </w:rPr>
        <w:t xml:space="preserve"> Diferencie os sistemas de causa-piloto e de procedimento-modelo.</w:t>
      </w:r>
    </w:p>
    <w:p w:rsidR="009265C1" w:rsidRDefault="009265C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0000" w:rsidRDefault="00932B9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(TJCE, 2018, CESP)</w:t>
      </w:r>
      <w:r w:rsidRPr="00B43E95">
        <w:rPr>
          <w:rFonts w:cstheme="minorHAnsi"/>
          <w:sz w:val="24"/>
          <w:szCs w:val="24"/>
        </w:rPr>
        <w:t xml:space="preserve"> A reclamação é um instrumento jurídico </w:t>
      </w:r>
      <w:proofErr w:type="gramStart"/>
      <w:r w:rsidRPr="00B43E95">
        <w:rPr>
          <w:rFonts w:cstheme="minorHAnsi"/>
          <w:sz w:val="24"/>
          <w:szCs w:val="24"/>
        </w:rPr>
        <w:t>que</w:t>
      </w:r>
      <w:proofErr w:type="gramEnd"/>
    </w:p>
    <w:p w:rsidR="009265C1" w:rsidRPr="00B43E95" w:rsidRDefault="009265C1" w:rsidP="009265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>busca garantir a autoridade das decisões de tribunais e tem cabimento restrito ao STF e ao STJ.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pode ser proposta em até dois anos após o trânsito em julgado da decisão reclamada.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cabe para garantir a observância de acórdão de recurso extraordinário com repercussão geral reconhecida, quando não esgotadas as instâncias ordinárias.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 xml:space="preserve">pode </w:t>
      </w:r>
      <w:proofErr w:type="gramStart"/>
      <w:r w:rsidRPr="00B43E95">
        <w:rPr>
          <w:rFonts w:cstheme="minorHAnsi"/>
          <w:sz w:val="24"/>
          <w:szCs w:val="24"/>
        </w:rPr>
        <w:t>gerar,</w:t>
      </w:r>
      <w:proofErr w:type="gramEnd"/>
      <w:r w:rsidRPr="00B43E95">
        <w:rPr>
          <w:rFonts w:cstheme="minorHAnsi"/>
          <w:sz w:val="24"/>
          <w:szCs w:val="24"/>
        </w:rPr>
        <w:t xml:space="preserve"> se julgada procedente, a cassação de ato jurisdicional, mas não a sua revisão.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tem natureza recursal, uma vez que poderá reverter a decisão reclamada.</w:t>
      </w:r>
    </w:p>
    <w:p w:rsidR="009265C1" w:rsidRPr="0064465A" w:rsidRDefault="009265C1" w:rsidP="00B43E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(PGE-PE, 2018, CESP)</w:t>
      </w:r>
      <w:r w:rsidRPr="00B43E95">
        <w:rPr>
          <w:rFonts w:cstheme="minorHAnsi"/>
          <w:sz w:val="24"/>
          <w:szCs w:val="24"/>
        </w:rPr>
        <w:t xml:space="preserve"> À luz do CPC e do entendimento jurisprudencial sobre a matéria, assinale a opção correta acerca da reclamação constitucional.</w:t>
      </w:r>
    </w:p>
    <w:p w:rsidR="009265C1" w:rsidRPr="00B43E95" w:rsidRDefault="009265C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A) </w:t>
      </w:r>
      <w:r w:rsidRPr="00B43E95">
        <w:rPr>
          <w:rFonts w:cstheme="minorHAnsi"/>
          <w:sz w:val="24"/>
          <w:szCs w:val="24"/>
        </w:rPr>
        <w:t xml:space="preserve">O CPC contém dispositivo que regula o julgamento do mérito da reclamação constitucional, determinando que </w:t>
      </w:r>
      <w:proofErr w:type="gramStart"/>
      <w:r w:rsidRPr="00B43E95">
        <w:rPr>
          <w:rFonts w:cstheme="minorHAnsi"/>
          <w:sz w:val="24"/>
          <w:szCs w:val="24"/>
        </w:rPr>
        <w:t>compete</w:t>
      </w:r>
      <w:proofErr w:type="gramEnd"/>
      <w:r w:rsidRPr="00B43E95">
        <w:rPr>
          <w:rFonts w:cstheme="minorHAnsi"/>
          <w:sz w:val="24"/>
          <w:szCs w:val="24"/>
        </w:rPr>
        <w:t xml:space="preserve"> ao plenário ou a órgão especial da corte examiná-la.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B) </w:t>
      </w:r>
      <w:r w:rsidRPr="00B43E95">
        <w:rPr>
          <w:rFonts w:cstheme="minorHAnsi"/>
          <w:sz w:val="24"/>
          <w:szCs w:val="24"/>
        </w:rPr>
        <w:t>Ocorrendo o julgamento de recurso interposto contra a mesma decisão proferida pelo órgão reclamado, a reclamação constitucional será considerada prejudicada.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C) </w:t>
      </w:r>
      <w:r w:rsidRPr="00B43E95">
        <w:rPr>
          <w:rFonts w:cstheme="minorHAnsi"/>
          <w:sz w:val="24"/>
          <w:szCs w:val="24"/>
        </w:rPr>
        <w:t>A reclamação poderá ser utilizada como sucedâneo de ação rescisória no caso de trânsito em julgado da decisão reclamada, desde que observado o prazo decadencial de dois anos.</w:t>
      </w:r>
    </w:p>
    <w:p w:rsidR="00BC28F8" w:rsidRPr="00B43E95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D) </w:t>
      </w:r>
      <w:r w:rsidRPr="00B43E95">
        <w:rPr>
          <w:rFonts w:cstheme="minorHAnsi"/>
          <w:sz w:val="24"/>
          <w:szCs w:val="24"/>
        </w:rPr>
        <w:t>A parte sucumbente não poderá ser condenada ao pagamento de honorários advocatícios, uma vez que a interposição da reclamação caracteriza mero incidente processual, dispensando-se o contraditório.</w:t>
      </w: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b/>
          <w:bCs/>
          <w:sz w:val="24"/>
          <w:szCs w:val="24"/>
        </w:rPr>
        <w:t xml:space="preserve">E) </w:t>
      </w:r>
      <w:r w:rsidRPr="00B43E95">
        <w:rPr>
          <w:rFonts w:cstheme="minorHAnsi"/>
          <w:sz w:val="24"/>
          <w:szCs w:val="24"/>
        </w:rPr>
        <w:t>A reclamação constitucional poderá ser manejada para garantir a observância de acórdão de recurso extraordinário com repercussão geral reconhecida, quando houver o esgotamento das instâncias ordinárias.</w:t>
      </w:r>
    </w:p>
    <w:p w:rsidR="009265C1" w:rsidRPr="0064465A" w:rsidRDefault="009265C1" w:rsidP="00B43E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BC28F8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65A">
        <w:rPr>
          <w:rFonts w:cstheme="minorHAnsi"/>
          <w:b/>
          <w:sz w:val="24"/>
          <w:szCs w:val="24"/>
        </w:rPr>
        <w:t>(PGM/FORTALEZA, 2017)</w:t>
      </w:r>
      <w:r w:rsidRPr="00B43E95">
        <w:rPr>
          <w:rFonts w:cstheme="minorHAnsi"/>
          <w:sz w:val="24"/>
          <w:szCs w:val="24"/>
        </w:rPr>
        <w:t xml:space="preserve"> Discorra sobre a possibilidade de utilização do instituto da reclamação no caso de decisão judicial que desrespeite entendimento formado em julgamento de casos repetitivos.</w:t>
      </w:r>
    </w:p>
    <w:p w:rsidR="00932B91" w:rsidRPr="00B43E95" w:rsidRDefault="00932B91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265C1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 xml:space="preserve">O CPC estabelece que a tese aplicada no IRDR </w:t>
      </w:r>
      <w:proofErr w:type="gramStart"/>
      <w:r w:rsidRPr="00B43E95">
        <w:rPr>
          <w:rFonts w:cstheme="minorHAnsi"/>
          <w:sz w:val="24"/>
          <w:szCs w:val="24"/>
        </w:rPr>
        <w:t>deve</w:t>
      </w:r>
      <w:proofErr w:type="gramEnd"/>
      <w:r w:rsidRPr="00B43E95">
        <w:rPr>
          <w:rFonts w:cstheme="minorHAnsi"/>
          <w:sz w:val="24"/>
          <w:szCs w:val="24"/>
        </w:rPr>
        <w:t xml:space="preserve"> ser observada em todos os processos pendentes e futuros que versem sobre idêntica questão de direito. </w:t>
      </w:r>
    </w:p>
    <w:p w:rsidR="009265C1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 xml:space="preserve">Ainda segundo a lei processual, se não observada </w:t>
      </w:r>
      <w:proofErr w:type="gramStart"/>
      <w:r w:rsidRPr="00B43E95">
        <w:rPr>
          <w:rFonts w:cstheme="minorHAnsi"/>
          <w:sz w:val="24"/>
          <w:szCs w:val="24"/>
        </w:rPr>
        <w:t>a</w:t>
      </w:r>
      <w:proofErr w:type="gramEnd"/>
      <w:r w:rsidRPr="00B43E95">
        <w:rPr>
          <w:rFonts w:cstheme="minorHAnsi"/>
          <w:sz w:val="24"/>
          <w:szCs w:val="24"/>
        </w:rPr>
        <w:t xml:space="preserve"> tese adotada no incidente, caberá imediata reclamação para</w:t>
      </w:r>
      <w:r w:rsidR="009265C1">
        <w:rPr>
          <w:rFonts w:cstheme="minorHAnsi"/>
          <w:sz w:val="24"/>
          <w:szCs w:val="24"/>
        </w:rPr>
        <w:t xml:space="preserve"> o tribunal que julgou o IRDR (</w:t>
      </w:r>
      <w:proofErr w:type="spellStart"/>
      <w:r w:rsidRPr="00B43E95">
        <w:rPr>
          <w:rFonts w:cstheme="minorHAnsi"/>
          <w:sz w:val="24"/>
          <w:szCs w:val="24"/>
        </w:rPr>
        <w:t>arts</w:t>
      </w:r>
      <w:proofErr w:type="spellEnd"/>
      <w:r w:rsidRPr="00B43E95">
        <w:rPr>
          <w:rFonts w:cstheme="minorHAnsi"/>
          <w:sz w:val="24"/>
          <w:szCs w:val="24"/>
        </w:rPr>
        <w:t xml:space="preserve">. 985 e 988, </w:t>
      </w:r>
      <w:r w:rsidR="009265C1">
        <w:rPr>
          <w:rFonts w:cstheme="minorHAnsi"/>
          <w:sz w:val="24"/>
          <w:szCs w:val="24"/>
        </w:rPr>
        <w:t xml:space="preserve">inc. </w:t>
      </w:r>
      <w:r w:rsidRPr="00B43E95">
        <w:rPr>
          <w:rFonts w:cstheme="minorHAnsi"/>
          <w:sz w:val="24"/>
          <w:szCs w:val="24"/>
        </w:rPr>
        <w:t>I</w:t>
      </w:r>
      <w:r w:rsidR="009265C1">
        <w:rPr>
          <w:rFonts w:cstheme="minorHAnsi"/>
          <w:sz w:val="24"/>
          <w:szCs w:val="24"/>
        </w:rPr>
        <w:t>, CPC). </w:t>
      </w:r>
    </w:p>
    <w:p w:rsidR="009265C1" w:rsidRDefault="00BC28F8" w:rsidP="00B43E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>Quanto ao julgamento de recursos extraordinário ou especial repetitivos, estabelece o CPC que seria inadmissível reclamação se não esgotadas as instâncias ordinárias (art. 988, § 5º,</w:t>
      </w:r>
      <w:r w:rsidR="009265C1">
        <w:rPr>
          <w:rFonts w:cstheme="minorHAnsi"/>
          <w:sz w:val="24"/>
          <w:szCs w:val="24"/>
        </w:rPr>
        <w:t xml:space="preserve"> inc.</w:t>
      </w:r>
      <w:r w:rsidRPr="00B43E95">
        <w:rPr>
          <w:rFonts w:cstheme="minorHAnsi"/>
          <w:sz w:val="24"/>
          <w:szCs w:val="24"/>
        </w:rPr>
        <w:t xml:space="preserve"> II). </w:t>
      </w:r>
    </w:p>
    <w:p w:rsidR="00B43E95" w:rsidRPr="00B43E95" w:rsidRDefault="00BC28F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3E95">
        <w:rPr>
          <w:rFonts w:cstheme="minorHAnsi"/>
          <w:sz w:val="24"/>
          <w:szCs w:val="24"/>
        </w:rPr>
        <w:t xml:space="preserve">Portanto, caso seja possível ainda </w:t>
      </w:r>
      <w:proofErr w:type="gramStart"/>
      <w:r w:rsidRPr="00B43E95">
        <w:rPr>
          <w:rFonts w:cstheme="minorHAnsi"/>
          <w:sz w:val="24"/>
          <w:szCs w:val="24"/>
        </w:rPr>
        <w:t>a</w:t>
      </w:r>
      <w:proofErr w:type="gramEnd"/>
      <w:r w:rsidRPr="00B43E95">
        <w:rPr>
          <w:rFonts w:cstheme="minorHAnsi"/>
          <w:sz w:val="24"/>
          <w:szCs w:val="24"/>
        </w:rPr>
        <w:t xml:space="preserve"> interposição de algum recurso, como, por exemplo, agravo interno contra decisão do presidente ou vice-presidente de tribunal, não caberá reclamação.</w:t>
      </w:r>
      <w:bookmarkStart w:id="0" w:name="_GoBack"/>
      <w:bookmarkEnd w:id="0"/>
    </w:p>
    <w:sectPr w:rsidR="00B43E95" w:rsidRPr="00B43E95" w:rsidSect="006446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D3E"/>
    <w:multiLevelType w:val="hybridMultilevel"/>
    <w:tmpl w:val="5D8C1EF6"/>
    <w:lvl w:ilvl="0" w:tplc="4DCC0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5239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1039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F3607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AC5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1C9F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6BE4D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8E11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90F5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153C9"/>
    <w:multiLevelType w:val="hybridMultilevel"/>
    <w:tmpl w:val="1340D90E"/>
    <w:lvl w:ilvl="0" w:tplc="8DF47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C0B4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A05C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B5E06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C009A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3A6F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C6C6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A84D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AE3D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D68E7"/>
    <w:multiLevelType w:val="hybridMultilevel"/>
    <w:tmpl w:val="812C1414"/>
    <w:lvl w:ilvl="0" w:tplc="9B361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3255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32F1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4AF6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96BF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E881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00E8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4077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16E83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22501"/>
    <w:multiLevelType w:val="hybridMultilevel"/>
    <w:tmpl w:val="B1CA0B92"/>
    <w:lvl w:ilvl="0" w:tplc="5EEE3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CA72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26DA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8868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98EA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E820B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C020C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6E45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8B688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32364"/>
    <w:multiLevelType w:val="hybridMultilevel"/>
    <w:tmpl w:val="F33E1F88"/>
    <w:lvl w:ilvl="0" w:tplc="3036F0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7C13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4A50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ECB1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6CDB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83008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9278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84402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F0D4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F8"/>
    <w:rsid w:val="0064465A"/>
    <w:rsid w:val="009265C1"/>
    <w:rsid w:val="00932B91"/>
    <w:rsid w:val="00B43E95"/>
    <w:rsid w:val="00BC28F8"/>
    <w:rsid w:val="00F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2019-05-23T18:39:00Z</cp:lastPrinted>
  <dcterms:created xsi:type="dcterms:W3CDTF">2019-05-23T18:48:00Z</dcterms:created>
  <dcterms:modified xsi:type="dcterms:W3CDTF">2019-05-23T18:48:00Z</dcterms:modified>
</cp:coreProperties>
</file>